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879E3">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879E3">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BD6EA7" w:rsidRDefault="00404B7A" w:rsidP="00614E98">
            <w:pPr>
              <w:snapToGrid w:val="0"/>
              <w:jc w:val="center"/>
              <w:rPr>
                <w:rFonts w:ascii="微軟正黑體" w:eastAsia="微軟正黑體" w:hAnsi="微軟正黑體"/>
                <w:b/>
                <w:color w:val="000000" w:themeColor="text1"/>
                <w:spacing w:val="12"/>
                <w:sz w:val="32"/>
                <w:szCs w:val="32"/>
              </w:rPr>
            </w:pPr>
            <w:proofErr w:type="gramStart"/>
            <w:r w:rsidRPr="00404B7A">
              <w:rPr>
                <w:rFonts w:ascii="微軟正黑體" w:eastAsia="微軟正黑體" w:hAnsi="微軟正黑體" w:hint="eastAsia"/>
                <w:b/>
                <w:color w:val="000000" w:themeColor="text1"/>
                <w:spacing w:val="12"/>
                <w:sz w:val="32"/>
                <w:szCs w:val="32"/>
              </w:rPr>
              <w:t>萃</w:t>
            </w:r>
            <w:proofErr w:type="gramEnd"/>
            <w:r w:rsidRPr="00404B7A">
              <w:rPr>
                <w:rFonts w:ascii="微軟正黑體" w:eastAsia="微軟正黑體" w:hAnsi="微軟正黑體" w:hint="eastAsia"/>
                <w:b/>
                <w:color w:val="000000" w:themeColor="text1"/>
                <w:spacing w:val="12"/>
                <w:sz w:val="32"/>
                <w:szCs w:val="32"/>
              </w:rPr>
              <w:t>智創新應用班</w:t>
            </w:r>
          </w:p>
        </w:tc>
      </w:tr>
      <w:tr w:rsidR="00FA6A0D" w:rsidRPr="00BD6EA7" w:rsidTr="003879E3">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hint="eastAsia"/>
                <w:b/>
                <w:color w:val="000000" w:themeColor="text1"/>
                <w:spacing w:val="12"/>
                <w:sz w:val="22"/>
                <w:szCs w:val="22"/>
              </w:rPr>
              <w:t>工研院台北學習中心教室 台北市大安區和平東路二段106號4樓</w:t>
            </w:r>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3879E3">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404B7A" w:rsidRPr="00404B7A"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緣由：系統性創新是一門「有系統的產生創新/創意的方法以辨識機會及解決問題的學問」。協助我門有系統、創新的解決問題，對企業創新的能量有很大的助益，對個人生涯的成長亦有很大的幫助。</w:t>
            </w:r>
          </w:p>
          <w:p w:rsidR="00404B7A" w:rsidRPr="00404B7A"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學科：</w:t>
            </w:r>
            <w:proofErr w:type="gramStart"/>
            <w:r w:rsidRPr="00404B7A">
              <w:rPr>
                <w:rFonts w:ascii="微軟正黑體" w:eastAsia="微軟正黑體" w:hAnsi="微軟正黑體" w:hint="eastAsia"/>
                <w:color w:val="000000" w:themeColor="text1"/>
                <w:spacing w:val="-6"/>
                <w:sz w:val="22"/>
                <w:szCs w:val="22"/>
              </w:rPr>
              <w:t>萃</w:t>
            </w:r>
            <w:proofErr w:type="gramEnd"/>
            <w:r w:rsidRPr="00404B7A">
              <w:rPr>
                <w:rFonts w:ascii="微軟正黑體" w:eastAsia="微軟正黑體" w:hAnsi="微軟正黑體" w:hint="eastAsia"/>
                <w:color w:val="000000" w:themeColor="text1"/>
                <w:spacing w:val="-6"/>
                <w:sz w:val="22"/>
                <w:szCs w:val="22"/>
              </w:rPr>
              <w:t>智</w:t>
            </w:r>
            <w:r w:rsidRPr="00404B7A">
              <w:rPr>
                <w:rFonts w:ascii="微軟正黑體" w:eastAsia="微軟正黑體" w:hAnsi="微軟正黑體"/>
                <w:color w:val="000000" w:themeColor="text1"/>
                <w:spacing w:val="-6"/>
                <w:sz w:val="22"/>
                <w:szCs w:val="22"/>
              </w:rPr>
              <w:t>(TRIZ: Theory of Inventive Problem Solving</w:t>
            </w:r>
            <w:proofErr w:type="gramStart"/>
            <w:r w:rsidRPr="00404B7A">
              <w:rPr>
                <w:rFonts w:ascii="微軟正黑體" w:eastAsia="微軟正黑體" w:hAnsi="微軟正黑體" w:hint="eastAsia"/>
                <w:color w:val="000000" w:themeColor="text1"/>
                <w:spacing w:val="-6"/>
                <w:sz w:val="22"/>
                <w:szCs w:val="22"/>
              </w:rPr>
              <w:t>）</w:t>
            </w:r>
            <w:proofErr w:type="gramEnd"/>
            <w:r w:rsidRPr="00404B7A">
              <w:rPr>
                <w:rFonts w:ascii="微軟正黑體" w:eastAsia="微軟正黑體" w:hAnsi="微軟正黑體" w:hint="eastAsia"/>
                <w:color w:val="000000" w:themeColor="text1"/>
                <w:spacing w:val="-6"/>
                <w:sz w:val="22"/>
                <w:szCs w:val="22"/>
              </w:rPr>
              <w:t>是最重要的系統性創新手法。由蘇俄發明家</w:t>
            </w:r>
            <w:proofErr w:type="spellStart"/>
            <w:r w:rsidRPr="00404B7A">
              <w:rPr>
                <w:rFonts w:ascii="微軟正黑體" w:eastAsia="微軟正黑體" w:hAnsi="微軟正黑體"/>
                <w:color w:val="000000" w:themeColor="text1"/>
                <w:spacing w:val="-6"/>
                <w:sz w:val="22"/>
                <w:szCs w:val="22"/>
              </w:rPr>
              <w:t>Altshuller</w:t>
            </w:r>
            <w:proofErr w:type="spellEnd"/>
            <w:r w:rsidRPr="00404B7A">
              <w:rPr>
                <w:rFonts w:ascii="微軟正黑體" w:eastAsia="微軟正黑體" w:hAnsi="微軟正黑體" w:hint="eastAsia"/>
                <w:color w:val="000000" w:themeColor="text1"/>
                <w:spacing w:val="-6"/>
                <w:sz w:val="22"/>
                <w:szCs w:val="22"/>
              </w:rPr>
              <w:t>於</w:t>
            </w:r>
            <w:r w:rsidRPr="00404B7A">
              <w:rPr>
                <w:rFonts w:ascii="微軟正黑體" w:eastAsia="微軟正黑體" w:hAnsi="微軟正黑體"/>
                <w:color w:val="000000" w:themeColor="text1"/>
                <w:spacing w:val="-6"/>
                <w:sz w:val="22"/>
                <w:szCs w:val="22"/>
              </w:rPr>
              <w:t>1946</w:t>
            </w:r>
            <w:r w:rsidRPr="00404B7A">
              <w:rPr>
                <w:rFonts w:ascii="微軟正黑體" w:eastAsia="微軟正黑體" w:hAnsi="微軟正黑體" w:hint="eastAsia"/>
                <w:color w:val="000000" w:themeColor="text1"/>
                <w:spacing w:val="-6"/>
                <w:sz w:val="22"/>
                <w:szCs w:val="22"/>
              </w:rPr>
              <w:t>年開始，分析研究超過二十萬件專利所提出的系統性創新理論及實務的解題手法。主要是系統性地利用前人及跨領域的智慧來解決問題。</w:t>
            </w:r>
          </w:p>
          <w:p w:rsidR="00404B7A" w:rsidRPr="00404B7A"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技能：系統創新的涵蓋範圍：</w:t>
            </w:r>
          </w:p>
          <w:p w:rsidR="00404B7A" w:rsidRPr="00404B7A"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1)辨識產品與服務創新的機會</w:t>
            </w:r>
          </w:p>
          <w:p w:rsidR="00404B7A" w:rsidRPr="00404B7A"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2)解決衝突問題，如新產品開發/改善及新製程的開發/改善</w:t>
            </w:r>
          </w:p>
          <w:p w:rsidR="00404B7A" w:rsidRPr="00404B7A"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3)解決管理問題，如辨識商業機會與衝突、解決管理衝突等。</w:t>
            </w:r>
          </w:p>
          <w:p w:rsidR="00614E98" w:rsidRPr="00BD6EA7" w:rsidRDefault="00404B7A" w:rsidP="00404B7A">
            <w:pPr>
              <w:autoSpaceDE w:val="0"/>
              <w:autoSpaceDN w:val="0"/>
              <w:adjustRightInd w:val="0"/>
              <w:spacing w:line="300" w:lineRule="exact"/>
              <w:rPr>
                <w:rFonts w:ascii="微軟正黑體" w:eastAsia="微軟正黑體" w:hAnsi="微軟正黑體"/>
                <w:color w:val="000000" w:themeColor="text1"/>
                <w:sz w:val="22"/>
              </w:rPr>
            </w:pPr>
            <w:r w:rsidRPr="00404B7A">
              <w:rPr>
                <w:rFonts w:ascii="微軟正黑體" w:eastAsia="微軟正黑體" w:hAnsi="微軟正黑體" w:hint="eastAsia"/>
                <w:color w:val="000000" w:themeColor="text1"/>
                <w:spacing w:val="-6"/>
                <w:sz w:val="22"/>
                <w:szCs w:val="22"/>
              </w:rPr>
              <w:t>品德：在此快速發展與高度競爭代，靠靈感一閃或腦力激盪的創新只能生存無法卓越。系統性創新是逆勢成長，最有效辨識機會、解決問題的利器。</w:t>
            </w:r>
          </w:p>
        </w:tc>
      </w:tr>
      <w:tr w:rsidR="00FA6A0D" w:rsidRPr="00BD6EA7" w:rsidTr="003879E3">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614E98" w:rsidRDefault="00404B7A"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sidRPr="00404B7A">
              <w:rPr>
                <w:rFonts w:ascii="微軟正黑體" w:eastAsia="微軟正黑體" w:hAnsi="微軟正黑體" w:hint="eastAsia"/>
                <w:color w:val="000000" w:themeColor="text1"/>
                <w:spacing w:val="-6"/>
                <w:sz w:val="22"/>
                <w:szCs w:val="22"/>
                <w:u w:val="single"/>
              </w:rPr>
              <w:t>2016/</w:t>
            </w:r>
            <w:r w:rsidR="00F25E14" w:rsidRPr="00F25E14">
              <w:rPr>
                <w:rFonts w:ascii="微軟正黑體" w:eastAsia="微軟正黑體" w:hAnsi="微軟正黑體" w:hint="eastAsia"/>
                <w:color w:val="000000" w:themeColor="text1"/>
                <w:spacing w:val="-6"/>
                <w:sz w:val="22"/>
                <w:szCs w:val="22"/>
                <w:u w:val="single"/>
              </w:rPr>
              <w:t>11/19</w:t>
            </w:r>
            <w:r w:rsidR="00F25E14" w:rsidRPr="00BD6EA7">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sidR="00FA6A0D">
              <w:rPr>
                <w:rFonts w:ascii="微軟正黑體" w:eastAsia="微軟正黑體" w:hAnsi="微軟正黑體" w:hint="eastAsia"/>
                <w:color w:val="000000" w:themeColor="text1"/>
                <w:spacing w:val="-6"/>
                <w:sz w:val="22"/>
                <w:szCs w:val="22"/>
                <w:u w:val="single"/>
              </w:rPr>
              <w:t>星期</w:t>
            </w:r>
            <w:r w:rsidR="00F25E14" w:rsidRPr="00F25E14">
              <w:rPr>
                <w:rFonts w:ascii="微軟正黑體" w:eastAsia="微軟正黑體" w:hAnsi="微軟正黑體" w:hint="eastAsia"/>
                <w:color w:val="000000" w:themeColor="text1"/>
                <w:spacing w:val="-6"/>
                <w:sz w:val="22"/>
                <w:szCs w:val="22"/>
                <w:u w:val="single"/>
              </w:rPr>
              <w:t>六</w:t>
            </w:r>
            <w:bookmarkStart w:id="2" w:name="_GoBack"/>
            <w:bookmarkEnd w:id="2"/>
            <w:r w:rsidR="00FA6A0D">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404B7A" w:rsidRPr="00404B7A"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1.</w:t>
            </w:r>
            <w:proofErr w:type="gramStart"/>
            <w:r w:rsidRPr="00404B7A">
              <w:rPr>
                <w:rFonts w:ascii="微軟正黑體" w:eastAsia="微軟正黑體" w:hAnsi="微軟正黑體" w:hint="eastAsia"/>
                <w:color w:val="000000" w:themeColor="text1"/>
                <w:spacing w:val="-6"/>
                <w:sz w:val="22"/>
                <w:szCs w:val="22"/>
              </w:rPr>
              <w:t>萃</w:t>
            </w:r>
            <w:proofErr w:type="gramEnd"/>
            <w:r w:rsidRPr="00404B7A">
              <w:rPr>
                <w:rFonts w:ascii="微軟正黑體" w:eastAsia="微軟正黑體" w:hAnsi="微軟正黑體" w:hint="eastAsia"/>
                <w:color w:val="000000" w:themeColor="text1"/>
                <w:spacing w:val="-6"/>
                <w:sz w:val="22"/>
                <w:szCs w:val="22"/>
              </w:rPr>
              <w:t xml:space="preserve">智導論(Introduction to TRIZ) 1.1 </w:t>
            </w:r>
            <w:proofErr w:type="gramStart"/>
            <w:r w:rsidRPr="00404B7A">
              <w:rPr>
                <w:rFonts w:ascii="微軟正黑體" w:eastAsia="微軟正黑體" w:hAnsi="微軟正黑體" w:hint="eastAsia"/>
                <w:color w:val="000000" w:themeColor="text1"/>
                <w:spacing w:val="-6"/>
                <w:sz w:val="22"/>
                <w:szCs w:val="22"/>
              </w:rPr>
              <w:t>萃</w:t>
            </w:r>
            <w:proofErr w:type="gramEnd"/>
            <w:r w:rsidRPr="00404B7A">
              <w:rPr>
                <w:rFonts w:ascii="微軟正黑體" w:eastAsia="微軟正黑體" w:hAnsi="微軟正黑體" w:hint="eastAsia"/>
                <w:color w:val="000000" w:themeColor="text1"/>
                <w:spacing w:val="-6"/>
                <w:sz w:val="22"/>
                <w:szCs w:val="22"/>
              </w:rPr>
              <w:t xml:space="preserve">智概觀與工作原理 1.1.1 創新解題方法分類 1.1.2 TRIZ知識體系綜觀 1.1.3 </w:t>
            </w:r>
            <w:proofErr w:type="gramStart"/>
            <w:r w:rsidRPr="00404B7A">
              <w:rPr>
                <w:rFonts w:ascii="微軟正黑體" w:eastAsia="微軟正黑體" w:hAnsi="微軟正黑體" w:hint="eastAsia"/>
                <w:color w:val="000000" w:themeColor="text1"/>
                <w:spacing w:val="-6"/>
                <w:sz w:val="22"/>
                <w:szCs w:val="22"/>
              </w:rPr>
              <w:t>萃</w:t>
            </w:r>
            <w:proofErr w:type="gramEnd"/>
            <w:r w:rsidRPr="00404B7A">
              <w:rPr>
                <w:rFonts w:ascii="微軟正黑體" w:eastAsia="微軟正黑體" w:hAnsi="微軟正黑體" w:hint="eastAsia"/>
                <w:color w:val="000000" w:themeColor="text1"/>
                <w:spacing w:val="-6"/>
                <w:sz w:val="22"/>
                <w:szCs w:val="22"/>
              </w:rPr>
              <w:t xml:space="preserve">智五大支柱 1.1.4 </w:t>
            </w:r>
            <w:proofErr w:type="gramStart"/>
            <w:r w:rsidRPr="00404B7A">
              <w:rPr>
                <w:rFonts w:ascii="微軟正黑體" w:eastAsia="微軟正黑體" w:hAnsi="微軟正黑體" w:hint="eastAsia"/>
                <w:color w:val="000000" w:themeColor="text1"/>
                <w:spacing w:val="-6"/>
                <w:sz w:val="22"/>
                <w:szCs w:val="22"/>
              </w:rPr>
              <w:t>萃</w:t>
            </w:r>
            <w:proofErr w:type="gramEnd"/>
            <w:r w:rsidRPr="00404B7A">
              <w:rPr>
                <w:rFonts w:ascii="微軟正黑體" w:eastAsia="微軟正黑體" w:hAnsi="微軟正黑體" w:hint="eastAsia"/>
                <w:color w:val="000000" w:themeColor="text1"/>
                <w:spacing w:val="-6"/>
                <w:sz w:val="22"/>
                <w:szCs w:val="22"/>
              </w:rPr>
              <w:t xml:space="preserve">智工作原理 1.2 TRIZ應用領域及成功例子 1.3 </w:t>
            </w:r>
            <w:proofErr w:type="gramStart"/>
            <w:r w:rsidRPr="00404B7A">
              <w:rPr>
                <w:rFonts w:ascii="微軟正黑體" w:eastAsia="微軟正黑體" w:hAnsi="微軟正黑體" w:hint="eastAsia"/>
                <w:color w:val="000000" w:themeColor="text1"/>
                <w:spacing w:val="-6"/>
                <w:sz w:val="22"/>
                <w:szCs w:val="22"/>
              </w:rPr>
              <w:t>萃</w:t>
            </w:r>
            <w:proofErr w:type="gramEnd"/>
            <w:r w:rsidRPr="00404B7A">
              <w:rPr>
                <w:rFonts w:ascii="微軟正黑體" w:eastAsia="微軟正黑體" w:hAnsi="微軟正黑體" w:hint="eastAsia"/>
                <w:color w:val="000000" w:themeColor="text1"/>
                <w:spacing w:val="-6"/>
                <w:sz w:val="22"/>
                <w:szCs w:val="22"/>
              </w:rPr>
              <w:t>智與傳統解題方法比較 1.3.1 案例</w:t>
            </w:r>
          </w:p>
          <w:p w:rsidR="00404B7A" w:rsidRPr="00FA6A0D"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2.功能分析(</w:t>
            </w:r>
            <w:proofErr w:type="spellStart"/>
            <w:r w:rsidRPr="00404B7A">
              <w:rPr>
                <w:rFonts w:ascii="微軟正黑體" w:eastAsia="微軟正黑體" w:hAnsi="微軟正黑體" w:hint="eastAsia"/>
                <w:color w:val="000000" w:themeColor="text1"/>
                <w:spacing w:val="-6"/>
                <w:sz w:val="22"/>
                <w:szCs w:val="22"/>
              </w:rPr>
              <w:t>FunctionAnalysis</w:t>
            </w:r>
            <w:proofErr w:type="spellEnd"/>
            <w:r w:rsidRPr="00404B7A">
              <w:rPr>
                <w:rFonts w:ascii="微軟正黑體" w:eastAsia="微軟正黑體" w:hAnsi="微軟正黑體" w:hint="eastAsia"/>
                <w:color w:val="000000" w:themeColor="text1"/>
                <w:spacing w:val="-6"/>
                <w:sz w:val="22"/>
                <w:szCs w:val="22"/>
              </w:rPr>
              <w:t>) 2.1定義 2.2元件分析 2.3 互動分析 2.4 簡化功能模型 2.5 案例分析 2.6 實作演練</w:t>
            </w:r>
          </w:p>
          <w:p w:rsidR="00FA6A0D" w:rsidRDefault="00FA6A0D" w:rsidP="00FA6A0D">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F25E14" w:rsidRPr="00F25E14">
              <w:rPr>
                <w:rFonts w:ascii="微軟正黑體" w:eastAsia="微軟正黑體" w:hAnsi="微軟正黑體" w:hint="eastAsia"/>
                <w:color w:val="000000" w:themeColor="text1"/>
                <w:spacing w:val="-6"/>
                <w:sz w:val="22"/>
                <w:szCs w:val="22"/>
                <w:u w:val="single"/>
              </w:rPr>
              <w:t>11/27</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404B7A" w:rsidRPr="00404B7A" w:rsidRDefault="00404B7A" w:rsidP="00404B7A">
            <w:pPr>
              <w:autoSpaceDE w:val="0"/>
              <w:autoSpaceDN w:val="0"/>
              <w:adjustRightInd w:val="0"/>
              <w:spacing w:line="300" w:lineRule="exact"/>
              <w:rPr>
                <w:rFonts w:ascii="微軟正黑體" w:eastAsia="微軟正黑體" w:hAnsi="微軟正黑體"/>
                <w:color w:val="000000" w:themeColor="text1"/>
                <w:spacing w:val="-6"/>
                <w:sz w:val="22"/>
              </w:rPr>
            </w:pPr>
            <w:r w:rsidRPr="00404B7A">
              <w:rPr>
                <w:rFonts w:ascii="微軟正黑體" w:eastAsia="微軟正黑體" w:hAnsi="微軟正黑體"/>
                <w:color w:val="000000" w:themeColor="text1"/>
                <w:spacing w:val="-6"/>
                <w:sz w:val="22"/>
                <w:szCs w:val="22"/>
              </w:rPr>
              <w:t>3.</w:t>
            </w:r>
            <w:r w:rsidRPr="00404B7A">
              <w:rPr>
                <w:rFonts w:ascii="微軟正黑體" w:eastAsia="微軟正黑體" w:hAnsi="微軟正黑體" w:hint="eastAsia"/>
                <w:color w:val="000000" w:themeColor="text1"/>
                <w:spacing w:val="-6"/>
                <w:sz w:val="22"/>
                <w:szCs w:val="22"/>
              </w:rPr>
              <w:t>因果鏈分析</w:t>
            </w:r>
            <w:r w:rsidRPr="00404B7A">
              <w:rPr>
                <w:rFonts w:ascii="微軟正黑體" w:eastAsia="微軟正黑體" w:hAnsi="微軟正黑體"/>
                <w:color w:val="000000" w:themeColor="text1"/>
                <w:spacing w:val="-6"/>
                <w:sz w:val="22"/>
                <w:szCs w:val="22"/>
              </w:rPr>
              <w:t xml:space="preserve">(Cause Effect &amp;Contradiction </w:t>
            </w:r>
            <w:proofErr w:type="spellStart"/>
            <w:r w:rsidRPr="00404B7A">
              <w:rPr>
                <w:rFonts w:ascii="微軟正黑體" w:eastAsia="微軟正黑體" w:hAnsi="微軟正黑體"/>
                <w:color w:val="000000" w:themeColor="text1"/>
                <w:spacing w:val="-6"/>
                <w:sz w:val="22"/>
                <w:szCs w:val="22"/>
              </w:rPr>
              <w:t>ChainAnalysis</w:t>
            </w:r>
            <w:proofErr w:type="spellEnd"/>
            <w:r w:rsidRPr="00404B7A">
              <w:rPr>
                <w:rFonts w:ascii="微軟正黑體" w:eastAsia="微軟正黑體" w:hAnsi="微軟正黑體"/>
                <w:color w:val="000000" w:themeColor="text1"/>
                <w:spacing w:val="-6"/>
                <w:sz w:val="22"/>
                <w:szCs w:val="22"/>
              </w:rPr>
              <w:t xml:space="preserve">) 3.1 </w:t>
            </w:r>
            <w:r w:rsidRPr="00404B7A">
              <w:rPr>
                <w:rFonts w:ascii="微軟正黑體" w:eastAsia="微軟正黑體" w:hAnsi="微軟正黑體" w:hint="eastAsia"/>
                <w:color w:val="000000" w:themeColor="text1"/>
                <w:spacing w:val="-6"/>
                <w:sz w:val="22"/>
                <w:szCs w:val="22"/>
              </w:rPr>
              <w:t>定義</w:t>
            </w:r>
            <w:r w:rsidRPr="00404B7A">
              <w:rPr>
                <w:rFonts w:ascii="微軟正黑體" w:eastAsia="微軟正黑體" w:hAnsi="微軟正黑體"/>
                <w:color w:val="000000" w:themeColor="text1"/>
                <w:spacing w:val="-6"/>
                <w:sz w:val="22"/>
                <w:szCs w:val="22"/>
              </w:rPr>
              <w:t xml:space="preserve"> 3.2 </w:t>
            </w:r>
            <w:r w:rsidRPr="00404B7A">
              <w:rPr>
                <w:rFonts w:ascii="微軟正黑體" w:eastAsia="微軟正黑體" w:hAnsi="微軟正黑體" w:hint="eastAsia"/>
                <w:color w:val="000000" w:themeColor="text1"/>
                <w:spacing w:val="-6"/>
                <w:sz w:val="22"/>
                <w:szCs w:val="22"/>
              </w:rPr>
              <w:t>案例</w:t>
            </w:r>
            <w:r w:rsidRPr="00404B7A">
              <w:rPr>
                <w:rFonts w:ascii="微軟正黑體" w:eastAsia="微軟正黑體" w:hAnsi="微軟正黑體"/>
                <w:color w:val="000000" w:themeColor="text1"/>
                <w:spacing w:val="-6"/>
                <w:sz w:val="22"/>
                <w:szCs w:val="22"/>
              </w:rPr>
              <w:t xml:space="preserve"> 3.3 </w:t>
            </w:r>
            <w:r w:rsidRPr="00404B7A">
              <w:rPr>
                <w:rFonts w:ascii="微軟正黑體" w:eastAsia="微軟正黑體" w:hAnsi="微軟正黑體" w:hint="eastAsia"/>
                <w:color w:val="000000" w:themeColor="text1"/>
                <w:spacing w:val="-6"/>
                <w:sz w:val="22"/>
                <w:szCs w:val="22"/>
              </w:rPr>
              <w:t>辨識關鍵不利點</w:t>
            </w:r>
            <w:r w:rsidRPr="00404B7A">
              <w:rPr>
                <w:rFonts w:ascii="微軟正黑體" w:eastAsia="微軟正黑體" w:hAnsi="微軟正黑體"/>
                <w:color w:val="000000" w:themeColor="text1"/>
                <w:spacing w:val="-6"/>
                <w:sz w:val="22"/>
                <w:szCs w:val="22"/>
              </w:rPr>
              <w:t xml:space="preserve"> 3.4</w:t>
            </w:r>
            <w:r w:rsidRPr="00404B7A">
              <w:rPr>
                <w:rFonts w:ascii="微軟正黑體" w:eastAsia="微軟正黑體" w:hAnsi="微軟正黑體" w:hint="eastAsia"/>
                <w:color w:val="000000" w:themeColor="text1"/>
                <w:spacing w:val="-6"/>
                <w:sz w:val="22"/>
                <w:szCs w:val="22"/>
              </w:rPr>
              <w:t>建立因果鏈分析模型的流程</w:t>
            </w:r>
            <w:r w:rsidRPr="00404B7A">
              <w:rPr>
                <w:rFonts w:ascii="微軟正黑體" w:eastAsia="微軟正黑體" w:hAnsi="微軟正黑體"/>
                <w:color w:val="000000" w:themeColor="text1"/>
                <w:spacing w:val="-6"/>
                <w:sz w:val="22"/>
                <w:szCs w:val="22"/>
              </w:rPr>
              <w:t xml:space="preserve"> 3.5</w:t>
            </w:r>
            <w:r w:rsidRPr="00404B7A">
              <w:rPr>
                <w:rFonts w:ascii="微軟正黑體" w:eastAsia="微軟正黑體" w:hAnsi="微軟正黑體" w:hint="eastAsia"/>
                <w:color w:val="000000" w:themeColor="text1"/>
                <w:spacing w:val="-6"/>
                <w:sz w:val="22"/>
                <w:szCs w:val="22"/>
              </w:rPr>
              <w:t>衝突辨識</w:t>
            </w:r>
            <w:r w:rsidRPr="00404B7A">
              <w:rPr>
                <w:rFonts w:ascii="微軟正黑體" w:eastAsia="微軟正黑體" w:hAnsi="微軟正黑體"/>
                <w:color w:val="000000" w:themeColor="text1"/>
                <w:spacing w:val="-6"/>
                <w:sz w:val="22"/>
                <w:szCs w:val="22"/>
              </w:rPr>
              <w:t xml:space="preserve"> 3.6</w:t>
            </w:r>
            <w:r w:rsidRPr="00404B7A">
              <w:rPr>
                <w:rFonts w:ascii="微軟正黑體" w:eastAsia="微軟正黑體" w:hAnsi="微軟正黑體" w:hint="eastAsia"/>
                <w:color w:val="000000" w:themeColor="text1"/>
                <w:spacing w:val="-6"/>
                <w:sz w:val="22"/>
                <w:szCs w:val="22"/>
              </w:rPr>
              <w:t>案例分析</w:t>
            </w:r>
            <w:r w:rsidRPr="00404B7A">
              <w:rPr>
                <w:rFonts w:ascii="微軟正黑體" w:eastAsia="微軟正黑體" w:hAnsi="微軟正黑體"/>
                <w:color w:val="000000" w:themeColor="text1"/>
                <w:spacing w:val="-6"/>
                <w:sz w:val="22"/>
                <w:szCs w:val="22"/>
              </w:rPr>
              <w:t xml:space="preserve"> 4.</w:t>
            </w:r>
            <w:r w:rsidRPr="00404B7A">
              <w:rPr>
                <w:rFonts w:ascii="微軟正黑體" w:eastAsia="微軟正黑體" w:hAnsi="微軟正黑體" w:hint="eastAsia"/>
                <w:color w:val="000000" w:themeColor="text1"/>
                <w:spacing w:val="-6"/>
                <w:sz w:val="22"/>
                <w:szCs w:val="22"/>
              </w:rPr>
              <w:t>發明原則</w:t>
            </w:r>
            <w:r w:rsidRPr="00404B7A">
              <w:rPr>
                <w:rFonts w:ascii="微軟正黑體" w:eastAsia="微軟正黑體" w:hAnsi="微軟正黑體"/>
                <w:color w:val="000000" w:themeColor="text1"/>
                <w:spacing w:val="-6"/>
                <w:sz w:val="22"/>
                <w:szCs w:val="22"/>
              </w:rPr>
              <w:t>(Engineering Parameters&amp; Inventive Principles) 4.1 40</w:t>
            </w:r>
            <w:r w:rsidRPr="00404B7A">
              <w:rPr>
                <w:rFonts w:ascii="微軟正黑體" w:eastAsia="微軟正黑體" w:hAnsi="微軟正黑體" w:hint="eastAsia"/>
                <w:color w:val="000000" w:themeColor="text1"/>
                <w:spacing w:val="-6"/>
                <w:sz w:val="22"/>
                <w:szCs w:val="22"/>
              </w:rPr>
              <w:t>個發明原則</w:t>
            </w:r>
          </w:p>
          <w:p w:rsidR="00404B7A" w:rsidRDefault="00404B7A" w:rsidP="00404B7A">
            <w:pPr>
              <w:snapToGrid w:val="0"/>
              <w:spacing w:line="300" w:lineRule="exact"/>
              <w:ind w:right="124"/>
              <w:jc w:val="both"/>
              <w:rPr>
                <w:rFonts w:ascii="微軟正黑體" w:eastAsia="微軟正黑體" w:hAnsi="微軟正黑體"/>
                <w:color w:val="000000" w:themeColor="text1"/>
                <w:spacing w:val="-6"/>
                <w:sz w:val="22"/>
              </w:rPr>
            </w:pPr>
            <w:r w:rsidRPr="00404B7A">
              <w:rPr>
                <w:rFonts w:ascii="微軟正黑體" w:eastAsia="微軟正黑體" w:hAnsi="微軟正黑體" w:hint="eastAsia"/>
                <w:color w:val="000000" w:themeColor="text1"/>
                <w:spacing w:val="-6"/>
                <w:sz w:val="22"/>
                <w:szCs w:val="22"/>
              </w:rPr>
              <w:t>5.技術衝突 (</w:t>
            </w:r>
            <w:proofErr w:type="spellStart"/>
            <w:r w:rsidRPr="00404B7A">
              <w:rPr>
                <w:rFonts w:ascii="微軟正黑體" w:eastAsia="微軟正黑體" w:hAnsi="微軟正黑體" w:hint="eastAsia"/>
                <w:color w:val="000000" w:themeColor="text1"/>
                <w:spacing w:val="-6"/>
                <w:sz w:val="22"/>
                <w:szCs w:val="22"/>
              </w:rPr>
              <w:t>EngineeringContradictions</w:t>
            </w:r>
            <w:proofErr w:type="spellEnd"/>
            <w:r w:rsidRPr="00404B7A">
              <w:rPr>
                <w:rFonts w:ascii="微軟正黑體" w:eastAsia="微軟正黑體" w:hAnsi="微軟正黑體" w:hint="eastAsia"/>
                <w:color w:val="000000" w:themeColor="text1"/>
                <w:spacing w:val="-6"/>
                <w:sz w:val="22"/>
                <w:szCs w:val="22"/>
              </w:rPr>
              <w:t>) 5.1 39個工程參數 5.2 擬訂技術衝突 5.3 衝突矩陣 5.4 傳統矩陣 5.5其他形態矩陣 5.6 解決技術衝突的方法 5.7案例分析 5.8實作演練 6.相關組織簡介及與總結</w:t>
            </w:r>
          </w:p>
          <w:p w:rsidR="00614E98" w:rsidRPr="00BD6EA7" w:rsidRDefault="00614E98" w:rsidP="00404B7A">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762B3A">
        <w:trPr>
          <w:trHeight w:val="10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Pr>
                <w:rFonts w:ascii="微軟正黑體" w:eastAsia="微軟正黑體" w:hAnsi="微軟正黑體" w:hint="eastAsia"/>
                <w:color w:val="000000" w:themeColor="text1"/>
                <w:sz w:val="22"/>
                <w:szCs w:val="22"/>
              </w:rPr>
              <w:t>一</w:t>
            </w:r>
            <w:proofErr w:type="gramEnd"/>
            <w:r>
              <w:rPr>
                <w:rFonts w:ascii="微軟正黑體" w:eastAsia="微軟正黑體" w:hAnsi="微軟正黑體" w:hint="eastAsia"/>
                <w:color w:val="000000" w:themeColor="text1"/>
                <w:sz w:val="22"/>
                <w:szCs w:val="22"/>
              </w:rPr>
              <w:t>：</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（一）具本國籍。</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（四）跨國（境）人口販運被害人，並取得工作許可者。</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前項年齡及補助資格以</w:t>
            </w:r>
            <w:proofErr w:type="gramStart"/>
            <w:r>
              <w:rPr>
                <w:rFonts w:ascii="微軟正黑體" w:eastAsia="微軟正黑體" w:hAnsi="微軟正黑體" w:hint="eastAsia"/>
                <w:color w:val="000000" w:themeColor="text1"/>
                <w:sz w:val="22"/>
                <w:szCs w:val="22"/>
              </w:rPr>
              <w:t>開訓日為</w:t>
            </w:r>
            <w:proofErr w:type="gramEnd"/>
            <w:r>
              <w:rPr>
                <w:rFonts w:ascii="微軟正黑體" w:eastAsia="微軟正黑體" w:hAnsi="微軟正黑體" w:hint="eastAsia"/>
                <w:color w:val="000000" w:themeColor="text1"/>
                <w:sz w:val="22"/>
                <w:szCs w:val="22"/>
              </w:rPr>
              <w:t>基準日。</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■參加職前訓練</w:t>
            </w:r>
            <w:proofErr w:type="gramStart"/>
            <w:r>
              <w:rPr>
                <w:rFonts w:ascii="微軟正黑體" w:eastAsia="微軟正黑體" w:hAnsi="微軟正黑體" w:hint="eastAsia"/>
                <w:color w:val="000000" w:themeColor="text1"/>
                <w:sz w:val="22"/>
                <w:szCs w:val="22"/>
              </w:rPr>
              <w:t>期間，</w:t>
            </w:r>
            <w:proofErr w:type="gramEnd"/>
            <w:r>
              <w:rPr>
                <w:rFonts w:ascii="微軟正黑體" w:eastAsia="微軟正黑體" w:hAnsi="微軟正黑體" w:hint="eastAsia"/>
                <w:color w:val="000000" w:themeColor="text1"/>
                <w:sz w:val="22"/>
                <w:szCs w:val="22"/>
              </w:rPr>
              <w:t>接受政府訓練經費補助者，不得同時</w:t>
            </w:r>
            <w:proofErr w:type="gramStart"/>
            <w:r>
              <w:rPr>
                <w:rFonts w:ascii="微軟正黑體" w:eastAsia="微軟正黑體" w:hAnsi="微軟正黑體" w:hint="eastAsia"/>
                <w:color w:val="000000" w:themeColor="text1"/>
                <w:sz w:val="22"/>
                <w:szCs w:val="22"/>
              </w:rPr>
              <w:t>申領本要點</w:t>
            </w:r>
            <w:proofErr w:type="gramEnd"/>
            <w:r>
              <w:rPr>
                <w:rFonts w:ascii="微軟正黑體" w:eastAsia="微軟正黑體" w:hAnsi="微軟正黑體" w:hint="eastAsia"/>
                <w:color w:val="000000" w:themeColor="text1"/>
                <w:sz w:val="22"/>
                <w:szCs w:val="22"/>
              </w:rPr>
              <w:t>之補助。但於參加本要點相關計畫訓練課程</w:t>
            </w:r>
            <w:proofErr w:type="gramStart"/>
            <w:r>
              <w:rPr>
                <w:rFonts w:ascii="微軟正黑體" w:eastAsia="微軟正黑體" w:hAnsi="微軟正黑體" w:hint="eastAsia"/>
                <w:color w:val="000000" w:themeColor="text1"/>
                <w:sz w:val="22"/>
                <w:szCs w:val="22"/>
              </w:rPr>
              <w:t>期間，</w:t>
            </w:r>
            <w:proofErr w:type="gramEnd"/>
            <w:r>
              <w:rPr>
                <w:rFonts w:ascii="微軟正黑體" w:eastAsia="微軟正黑體" w:hAnsi="微軟正黑體" w:hint="eastAsia"/>
                <w:color w:val="000000" w:themeColor="text1"/>
                <w:sz w:val="22"/>
                <w:szCs w:val="22"/>
              </w:rPr>
              <w:t>發生非自願性失業情事者，不在此限。</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以訓練單位辦理訓練收費標準，補助每一學員百分之八十至百分百訓練費用，其餘費用由學</w:t>
            </w:r>
            <w:r>
              <w:rPr>
                <w:rFonts w:ascii="微軟正黑體" w:eastAsia="微軟正黑體" w:hAnsi="微軟正黑體" w:hint="eastAsia"/>
                <w:color w:val="000000" w:themeColor="text1"/>
                <w:sz w:val="22"/>
                <w:szCs w:val="22"/>
              </w:rPr>
              <w:lastRenderedPageBreak/>
              <w:t>員自行負擔。</w:t>
            </w:r>
          </w:p>
          <w:p w:rsidR="00614E98" w:rsidRPr="00BD6EA7" w:rsidRDefault="00762B3A" w:rsidP="00762B3A">
            <w:pPr>
              <w:snapToGrid w:val="0"/>
              <w:spacing w:line="300" w:lineRule="exact"/>
              <w:ind w:right="124"/>
              <w:jc w:val="both"/>
              <w:rPr>
                <w:rFonts w:ascii="微軟正黑體" w:eastAsia="微軟正黑體" w:hAnsi="微軟正黑體"/>
                <w:bCs/>
                <w:color w:val="000000" w:themeColor="text1"/>
                <w:sz w:val="22"/>
              </w:rPr>
            </w:pPr>
            <w:r>
              <w:rPr>
                <w:rFonts w:ascii="微軟正黑體" w:eastAsia="微軟正黑體" w:hAnsi="微軟正黑體" w:hint="eastAsia"/>
                <w:color w:val="000000" w:themeColor="text1"/>
                <w:kern w:val="0"/>
                <w:sz w:val="22"/>
                <w:szCs w:val="22"/>
              </w:rPr>
              <w:t>■</w:t>
            </w:r>
            <w:proofErr w:type="gramStart"/>
            <w:r>
              <w:rPr>
                <w:rFonts w:ascii="微軟正黑體" w:eastAsia="微軟正黑體" w:hAnsi="微軟正黑體" w:hint="eastAsia"/>
                <w:color w:val="000000" w:themeColor="text1"/>
                <w:kern w:val="0"/>
                <w:sz w:val="22"/>
                <w:szCs w:val="22"/>
              </w:rPr>
              <w:t>參訓學員</w:t>
            </w:r>
            <w:proofErr w:type="gramEnd"/>
            <w:r>
              <w:rPr>
                <w:rFonts w:ascii="微軟正黑體" w:eastAsia="微軟正黑體" w:hAnsi="微軟正黑體" w:hint="eastAsia"/>
                <w:color w:val="000000" w:themeColor="text1"/>
                <w:kern w:val="0"/>
                <w:sz w:val="22"/>
                <w:szCs w:val="22"/>
              </w:rPr>
              <w:t>須取得結訓證書或學分證明，且缺席時數未超過訓練總時數</w:t>
            </w:r>
            <w:r>
              <w:rPr>
                <w:rFonts w:ascii="微軟正黑體" w:eastAsia="微軟正黑體" w:hAnsi="微軟正黑體" w:hint="eastAsia"/>
                <w:b/>
                <w:color w:val="000000" w:themeColor="text1"/>
                <w:kern w:val="0"/>
                <w:sz w:val="22"/>
                <w:szCs w:val="22"/>
              </w:rPr>
              <w:t>五分之</w:t>
            </w:r>
            <w:proofErr w:type="gramStart"/>
            <w:r>
              <w:rPr>
                <w:rFonts w:ascii="微軟正黑體" w:eastAsia="微軟正黑體" w:hAnsi="微軟正黑體" w:hint="eastAsia"/>
                <w:b/>
                <w:color w:val="000000" w:themeColor="text1"/>
                <w:kern w:val="0"/>
                <w:sz w:val="22"/>
                <w:szCs w:val="22"/>
              </w:rPr>
              <w:t>ㄧ</w:t>
            </w:r>
            <w:proofErr w:type="gramEnd"/>
            <w:r>
              <w:rPr>
                <w:rFonts w:ascii="微軟正黑體" w:eastAsia="微軟正黑體" w:hAnsi="微軟正黑體" w:hint="eastAsia"/>
                <w:color w:val="000000" w:themeColor="text1"/>
                <w:kern w:val="0"/>
                <w:sz w:val="22"/>
                <w:szCs w:val="22"/>
              </w:rPr>
              <w:t>，並</w:t>
            </w:r>
            <w:proofErr w:type="gramStart"/>
            <w:r>
              <w:rPr>
                <w:rFonts w:ascii="微軟正黑體" w:eastAsia="微軟正黑體" w:hAnsi="微軟正黑體" w:hint="eastAsia"/>
                <w:color w:val="000000" w:themeColor="text1"/>
                <w:kern w:val="0"/>
                <w:sz w:val="22"/>
                <w:szCs w:val="22"/>
              </w:rPr>
              <w:t>填寫參訓學員</w:t>
            </w:r>
            <w:proofErr w:type="gramEnd"/>
            <w:r>
              <w:rPr>
                <w:rFonts w:ascii="微軟正黑體" w:eastAsia="微軟正黑體" w:hAnsi="微軟正黑體" w:hint="eastAsia"/>
                <w:color w:val="000000" w:themeColor="text1"/>
                <w:kern w:val="0"/>
                <w:sz w:val="22"/>
                <w:szCs w:val="22"/>
              </w:rPr>
              <w:t>意見調查表，方得申請本計畫補助。</w:t>
            </w:r>
          </w:p>
        </w:tc>
      </w:tr>
      <w:tr w:rsidR="00FA6A0D" w:rsidRPr="00BD6EA7" w:rsidTr="003879E3">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879E3">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614E98" w:rsidP="00614E98">
            <w:pPr>
              <w:snapToGrid w:val="0"/>
              <w:spacing w:line="300" w:lineRule="exact"/>
              <w:jc w:val="center"/>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20</w:t>
            </w:r>
            <w:r w:rsidRPr="00BD6EA7">
              <w:rPr>
                <w:rFonts w:ascii="微軟正黑體" w:eastAsia="微軟正黑體" w:hAnsi="微軟正黑體"/>
                <w:color w:val="000000" w:themeColor="text1"/>
                <w:sz w:val="22"/>
                <w:szCs w:val="22"/>
              </w:rPr>
              <w:t>人</w:t>
            </w:r>
          </w:p>
        </w:tc>
      </w:tr>
      <w:tr w:rsidR="00FA6A0D" w:rsidRPr="00BD6EA7" w:rsidTr="003879E3">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F25E14" w:rsidP="00F25E14">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2016/10</w:t>
            </w:r>
            <w:r w:rsidR="00614E98" w:rsidRPr="00BD6EA7">
              <w:rPr>
                <w:rFonts w:ascii="微軟正黑體" w:eastAsia="微軟正黑體" w:hAnsi="微軟正黑體" w:hint="eastAsia"/>
                <w:bCs/>
                <w:color w:val="000000" w:themeColor="text1"/>
                <w:sz w:val="22"/>
                <w:szCs w:val="22"/>
              </w:rPr>
              <w:t>/</w:t>
            </w:r>
            <w:r>
              <w:rPr>
                <w:rFonts w:ascii="微軟正黑體" w:eastAsia="微軟正黑體" w:hAnsi="微軟正黑體"/>
                <w:bCs/>
                <w:color w:val="000000" w:themeColor="text1"/>
                <w:sz w:val="22"/>
                <w:szCs w:val="22"/>
              </w:rPr>
              <w:t>19</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Pr>
                <w:rFonts w:ascii="微軟正黑體" w:eastAsia="微軟正黑體" w:hAnsi="微軟正黑體"/>
                <w:bCs/>
                <w:color w:val="000000" w:themeColor="text1"/>
                <w:sz w:val="22"/>
                <w:szCs w:val="22"/>
              </w:rPr>
              <w:t>11</w:t>
            </w:r>
            <w:r w:rsidR="00614E98" w:rsidRPr="00BD6EA7">
              <w:rPr>
                <w:rFonts w:ascii="微軟正黑體" w:eastAsia="微軟正黑體" w:hAnsi="微軟正黑體" w:hint="eastAsia"/>
                <w:bCs/>
                <w:color w:val="000000" w:themeColor="text1"/>
                <w:sz w:val="22"/>
                <w:szCs w:val="22"/>
              </w:rPr>
              <w:t>/</w:t>
            </w:r>
            <w:r>
              <w:rPr>
                <w:rFonts w:ascii="微軟正黑體" w:eastAsia="微軟正黑體" w:hAnsi="微軟正黑體"/>
                <w:bCs/>
                <w:color w:val="000000" w:themeColor="text1"/>
                <w:sz w:val="22"/>
                <w:szCs w:val="22"/>
              </w:rPr>
              <w:t>16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879E3">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404B7A" w:rsidP="00F25E14">
            <w:pPr>
              <w:snapToGrid w:val="0"/>
              <w:spacing w:line="300" w:lineRule="exact"/>
              <w:jc w:val="both"/>
              <w:rPr>
                <w:rFonts w:ascii="微軟正黑體" w:eastAsia="微軟正黑體" w:hAnsi="微軟正黑體"/>
                <w:bCs/>
                <w:color w:val="FF0000"/>
                <w:sz w:val="22"/>
              </w:rPr>
            </w:pPr>
            <w:r w:rsidRPr="00404B7A">
              <w:rPr>
                <w:rFonts w:ascii="微軟正黑體" w:eastAsia="微軟正黑體" w:hAnsi="微軟正黑體" w:hint="eastAsia"/>
                <w:bCs/>
                <w:color w:val="FF0000"/>
                <w:sz w:val="22"/>
                <w:szCs w:val="22"/>
              </w:rPr>
              <w:t>2016/</w:t>
            </w:r>
            <w:r w:rsidR="00F25E14" w:rsidRPr="00F25E14">
              <w:rPr>
                <w:rFonts w:ascii="微軟正黑體" w:eastAsia="微軟正黑體" w:hAnsi="微軟正黑體" w:hint="eastAsia"/>
                <w:bCs/>
                <w:color w:val="FF0000"/>
                <w:sz w:val="22"/>
                <w:szCs w:val="22"/>
              </w:rPr>
              <w:t>11/19</w:t>
            </w:r>
            <w:proofErr w:type="gramStart"/>
            <w:r w:rsidR="00F25E14" w:rsidRPr="00F25E14">
              <w:rPr>
                <w:rFonts w:ascii="微軟正黑體" w:eastAsia="微軟正黑體" w:hAnsi="微軟正黑體" w:hint="eastAsia"/>
                <w:bCs/>
                <w:color w:val="FF0000"/>
                <w:sz w:val="22"/>
                <w:szCs w:val="22"/>
              </w:rPr>
              <w:t>六</w:t>
            </w:r>
            <w:proofErr w:type="gramEnd"/>
            <w:r w:rsidR="00F25E14" w:rsidRPr="00F25E14">
              <w:rPr>
                <w:rFonts w:ascii="微軟正黑體" w:eastAsia="微軟正黑體" w:hAnsi="微軟正黑體" w:hint="eastAsia"/>
                <w:bCs/>
                <w:color w:val="FF0000"/>
                <w:sz w:val="22"/>
                <w:szCs w:val="22"/>
              </w:rPr>
              <w:t>，11/27日</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 xml:space="preserve">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3879E3">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FA6A0D">
              <w:trPr>
                <w:trHeight w:val="807"/>
              </w:trPr>
              <w:tc>
                <w:tcPr>
                  <w:tcW w:w="2157"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黃乾怡 老師</w:t>
                  </w:r>
                </w:p>
              </w:tc>
              <w:tc>
                <w:tcPr>
                  <w:tcW w:w="1420"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368"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BD6EA7">
                    <w:rPr>
                      <w:rFonts w:ascii="微軟正黑體" w:eastAsia="微軟正黑體" w:hAnsi="微軟正黑體" w:hint="eastAsia"/>
                      <w:color w:val="000000" w:themeColor="text1"/>
                      <w:spacing w:val="-6"/>
                      <w:sz w:val="22"/>
                      <w:szCs w:val="22"/>
                    </w:rPr>
                    <w:t>萃</w:t>
                  </w:r>
                  <w:proofErr w:type="gramEnd"/>
                  <w:r w:rsidRPr="00BD6EA7">
                    <w:rPr>
                      <w:rFonts w:ascii="微軟正黑體" w:eastAsia="微軟正黑體" w:hAnsi="微軟正黑體" w:hint="eastAsia"/>
                      <w:color w:val="000000" w:themeColor="text1"/>
                      <w:spacing w:val="-6"/>
                      <w:sz w:val="22"/>
                      <w:szCs w:val="22"/>
                    </w:rPr>
                    <w:t>智創新設計</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C21BCF" w:rsidRPr="00E716B9">
              <w:rPr>
                <w:rFonts w:ascii="微軟正黑體" w:eastAsia="微軟正黑體" w:hAnsi="微軟正黑體"/>
                <w:color w:val="FF0000"/>
              </w:rPr>
              <w:t>$3,440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C21BCF" w:rsidRPr="00E716B9">
              <w:rPr>
                <w:rFonts w:ascii="微軟正黑體" w:eastAsia="微軟正黑體" w:hAnsi="微軟正黑體" w:hint="eastAsia"/>
                <w:b/>
                <w:color w:val="FF0000"/>
                <w:sz w:val="22"/>
                <w:szCs w:val="22"/>
              </w:rPr>
              <w:t>北基宜花金馬分署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C21BCF" w:rsidRPr="00E716B9">
              <w:rPr>
                <w:rFonts w:ascii="微軟正黑體" w:eastAsia="微軟正黑體" w:hAnsi="微軟正黑體" w:hint="eastAsia"/>
                <w:color w:val="FF0000"/>
                <w:sz w:val="22"/>
                <w:szCs w:val="22"/>
              </w:rPr>
              <w:t>752</w:t>
            </w:r>
            <w:r w:rsidRPr="00E716B9">
              <w:rPr>
                <w:rFonts w:ascii="微軟正黑體" w:eastAsia="微軟正黑體" w:hAnsi="微軟正黑體"/>
                <w:color w:val="FF0000"/>
                <w:sz w:val="22"/>
                <w:szCs w:val="22"/>
              </w:rPr>
              <w:t>，參訓學員自行負擔$</w:t>
            </w:r>
            <w:r w:rsidR="00C21BCF" w:rsidRPr="00E716B9">
              <w:rPr>
                <w:rFonts w:ascii="微軟正黑體" w:eastAsia="微軟正黑體" w:hAnsi="微軟正黑體"/>
                <w:color w:val="FF0000"/>
                <w:sz w:val="22"/>
                <w:szCs w:val="22"/>
              </w:rPr>
              <w:t>688</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879E3">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10" w:type="dxa"/>
            <w:tcBorders>
              <w:top w:val="single" w:sz="4" w:space="0" w:color="auto"/>
              <w:bottom w:val="single" w:sz="4" w:space="0" w:color="auto"/>
            </w:tcBorders>
          </w:tcPr>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（一）</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如已繳費，且因個人因素（包含不符補助參訓資格）退訓者，非</w:t>
            </w:r>
            <w:proofErr w:type="gramStart"/>
            <w:r>
              <w:rPr>
                <w:rFonts w:ascii="微軟正黑體" w:eastAsia="微軟正黑體" w:hAnsi="微軟正黑體" w:hint="eastAsia"/>
                <w:color w:val="FF0000"/>
                <w:sz w:val="20"/>
                <w:szCs w:val="20"/>
              </w:rPr>
              <w:t>學分班依下列</w:t>
            </w:r>
            <w:proofErr w:type="gramEnd"/>
            <w:r>
              <w:rPr>
                <w:rFonts w:ascii="微軟正黑體" w:eastAsia="微軟正黑體" w:hAnsi="微軟正黑體" w:hint="eastAsia"/>
                <w:color w:val="FF0000"/>
                <w:sz w:val="20"/>
                <w:szCs w:val="20"/>
              </w:rPr>
              <w:t>規定辦理：</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1.於開</w:t>
            </w:r>
            <w:proofErr w:type="gramStart"/>
            <w:r>
              <w:rPr>
                <w:rFonts w:ascii="微軟正黑體" w:eastAsia="微軟正黑體" w:hAnsi="微軟正黑體" w:hint="eastAsia"/>
                <w:color w:val="FF0000"/>
                <w:sz w:val="20"/>
                <w:szCs w:val="20"/>
              </w:rPr>
              <w:t>訓前退</w:t>
            </w:r>
            <w:proofErr w:type="gramEnd"/>
            <w:r>
              <w:rPr>
                <w:rFonts w:ascii="微軟正黑體" w:eastAsia="微軟正黑體" w:hAnsi="微軟正黑體" w:hint="eastAsia"/>
                <w:color w:val="FF0000"/>
                <w:sz w:val="20"/>
                <w:szCs w:val="20"/>
              </w:rPr>
              <w:t>訓者，學會最多得收取核定訓練費用之百分之五，餘</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2.已</w:t>
            </w:r>
            <w:proofErr w:type="gramStart"/>
            <w:r>
              <w:rPr>
                <w:rFonts w:ascii="微軟正黑體" w:eastAsia="微軟正黑體" w:hAnsi="微軟正黑體" w:hint="eastAsia"/>
                <w:color w:val="FF0000"/>
                <w:sz w:val="20"/>
                <w:szCs w:val="20"/>
              </w:rPr>
              <w:t>開訓但未</w:t>
            </w:r>
            <w:proofErr w:type="gramEnd"/>
            <w:r>
              <w:rPr>
                <w:rFonts w:ascii="微軟正黑體" w:eastAsia="微軟正黑體" w:hAnsi="微軟正黑體" w:hint="eastAsia"/>
                <w:color w:val="FF0000"/>
                <w:sz w:val="20"/>
                <w:szCs w:val="20"/>
              </w:rPr>
              <w:t>逾訓練課程總時數三分之一者，學會應退還核定訓練費用百分之五十。</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3.</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於已逾訓練課程總時數</w:t>
            </w:r>
            <w:proofErr w:type="gramStart"/>
            <w:r>
              <w:rPr>
                <w:rFonts w:ascii="微軟正黑體" w:eastAsia="微軟正黑體" w:hAnsi="微軟正黑體" w:hint="eastAsia"/>
                <w:color w:val="FF0000"/>
                <w:sz w:val="20"/>
                <w:szCs w:val="20"/>
              </w:rPr>
              <w:t>三分之一時退訓</w:t>
            </w:r>
            <w:proofErr w:type="gramEnd"/>
            <w:r>
              <w:rPr>
                <w:rFonts w:ascii="微軟正黑體" w:eastAsia="微軟正黑體" w:hAnsi="微軟正黑體" w:hint="eastAsia"/>
                <w:color w:val="FF0000"/>
                <w:sz w:val="20"/>
                <w:szCs w:val="20"/>
              </w:rPr>
              <w:t>，不予退費。</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4.需匯款退費者，</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應自行負擔匯款手續費用，或於退款金額中扣除；學會應於一個月內將費用</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（二）學會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），有下列情形之</w:t>
            </w:r>
            <w:proofErr w:type="gramStart"/>
            <w:r>
              <w:rPr>
                <w:rFonts w:ascii="微軟正黑體" w:eastAsia="微軟正黑體" w:hAnsi="微軟正黑體" w:hint="eastAsia"/>
                <w:color w:val="FF0000"/>
                <w:sz w:val="20"/>
                <w:szCs w:val="20"/>
              </w:rPr>
              <w:t>ㄧ</w:t>
            </w:r>
            <w:proofErr w:type="gramEnd"/>
            <w:r>
              <w:rPr>
                <w:rFonts w:ascii="微軟正黑體" w:eastAsia="微軟正黑體" w:hAnsi="微軟正黑體" w:hint="eastAsia"/>
                <w:color w:val="FF0000"/>
                <w:sz w:val="20"/>
                <w:szCs w:val="20"/>
              </w:rPr>
              <w:t>者，應於一個月內將已收取之費用全額</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1.因故未開班。</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2.未能如期開班。</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3.因訓練單位未</w:t>
            </w:r>
            <w:proofErr w:type="gramStart"/>
            <w:r>
              <w:rPr>
                <w:rFonts w:ascii="微軟正黑體" w:eastAsia="微軟正黑體" w:hAnsi="微軟正黑體" w:hint="eastAsia"/>
                <w:color w:val="FF0000"/>
                <w:sz w:val="20"/>
                <w:szCs w:val="20"/>
              </w:rPr>
              <w:t>落實參訓學員</w:t>
            </w:r>
            <w:proofErr w:type="gramEnd"/>
            <w:r>
              <w:rPr>
                <w:rFonts w:ascii="微軟正黑體" w:eastAsia="微軟正黑體" w:hAnsi="微軟正黑體" w:hint="eastAsia"/>
                <w:color w:val="FF0000"/>
                <w:sz w:val="20"/>
                <w:szCs w:val="20"/>
              </w:rPr>
              <w:t>資格審查，致有學員不符補助資格而退訓者。</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（三）學會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報名並收取訓練費用後（以收據開立時間為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）變更訓練時間、地點或其他重大缺失等，</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學員無法配合而退訓者，學會應於一個月內</w:t>
            </w:r>
            <w:proofErr w:type="gramStart"/>
            <w:r>
              <w:rPr>
                <w:rFonts w:ascii="微軟正黑體" w:eastAsia="微軟正黑體" w:hAnsi="微軟正黑體" w:hint="eastAsia"/>
                <w:color w:val="FF0000"/>
                <w:sz w:val="20"/>
                <w:szCs w:val="20"/>
              </w:rPr>
              <w:t>依參訓學員</w:t>
            </w:r>
            <w:proofErr w:type="gramEnd"/>
            <w:r>
              <w:rPr>
                <w:rFonts w:ascii="微軟正黑體" w:eastAsia="微軟正黑體" w:hAnsi="微軟正黑體" w:hint="eastAsia"/>
                <w:color w:val="FF0000"/>
                <w:sz w:val="20"/>
                <w:szCs w:val="20"/>
              </w:rPr>
              <w:t>剩餘未上課時數</w:t>
            </w:r>
            <w:proofErr w:type="gramStart"/>
            <w:r>
              <w:rPr>
                <w:rFonts w:ascii="微軟正黑體" w:eastAsia="微軟正黑體" w:hAnsi="微軟正黑體" w:hint="eastAsia"/>
                <w:color w:val="FF0000"/>
                <w:sz w:val="20"/>
                <w:szCs w:val="20"/>
              </w:rPr>
              <w:t>佔</w:t>
            </w:r>
            <w:proofErr w:type="gramEnd"/>
            <w:r>
              <w:rPr>
                <w:rFonts w:ascii="微軟正黑體" w:eastAsia="微軟正黑體" w:hAnsi="微軟正黑體" w:hint="eastAsia"/>
                <w:color w:val="FF0000"/>
                <w:sz w:val="20"/>
                <w:szCs w:val="20"/>
              </w:rPr>
              <w:t>訓練課程總時數之比例退還訓練費用，以匯款退費者，由學會負擔匯款手續費用。</w:t>
            </w:r>
          </w:p>
          <w:p w:rsidR="000618C4" w:rsidRDefault="000618C4" w:rsidP="000618C4">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（四）訓練單位因涉及刑事案件經移送司法機關偵辦，</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學員無法於結訓後六</w:t>
            </w:r>
            <w:proofErr w:type="gramStart"/>
            <w:r>
              <w:rPr>
                <w:rFonts w:ascii="微軟正黑體" w:eastAsia="微軟正黑體" w:hAnsi="微軟正黑體" w:hint="eastAsia"/>
                <w:color w:val="FF0000"/>
                <w:sz w:val="20"/>
                <w:szCs w:val="20"/>
              </w:rPr>
              <w:t>個</w:t>
            </w:r>
            <w:proofErr w:type="gramEnd"/>
            <w:r>
              <w:rPr>
                <w:rFonts w:ascii="微軟正黑體" w:eastAsia="微軟正黑體" w:hAnsi="微軟正黑體" w:hint="eastAsia"/>
                <w:color w:val="FF0000"/>
                <w:sz w:val="20"/>
                <w:szCs w:val="20"/>
              </w:rPr>
              <w:t>月內取得訓練補助費，應於一個月內先全數墊還補助款項。</w:t>
            </w:r>
          </w:p>
          <w:p w:rsidR="00614E98" w:rsidRPr="00BD6EA7" w:rsidRDefault="000618C4" w:rsidP="000618C4">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color w:val="FF0000"/>
                <w:kern w:val="0"/>
                <w:sz w:val="20"/>
                <w:szCs w:val="20"/>
              </w:rPr>
              <w:t>（五）因學會因素而致訓練班次遭分署撤銷核定，</w:t>
            </w:r>
            <w:proofErr w:type="gramStart"/>
            <w:r>
              <w:rPr>
                <w:rFonts w:ascii="微軟正黑體" w:eastAsia="微軟正黑體" w:hAnsi="微軟正黑體" w:hint="eastAsia"/>
                <w:color w:val="FF0000"/>
                <w:kern w:val="0"/>
                <w:sz w:val="20"/>
                <w:szCs w:val="20"/>
              </w:rPr>
              <w:t>參訓學員</w:t>
            </w:r>
            <w:proofErr w:type="gramEnd"/>
            <w:r>
              <w:rPr>
                <w:rFonts w:ascii="微軟正黑體" w:eastAsia="微軟正黑體" w:hAnsi="微軟正黑體" w:hint="eastAsia"/>
                <w:color w:val="FF0000"/>
                <w:kern w:val="0"/>
                <w:sz w:val="20"/>
                <w:szCs w:val="20"/>
              </w:rPr>
              <w:t>要求學會於一個月內</w:t>
            </w:r>
            <w:proofErr w:type="gramStart"/>
            <w:r>
              <w:rPr>
                <w:rFonts w:ascii="微軟正黑體" w:eastAsia="微軟正黑體" w:hAnsi="微軟正黑體" w:hint="eastAsia"/>
                <w:color w:val="FF0000"/>
                <w:kern w:val="0"/>
                <w:sz w:val="20"/>
                <w:szCs w:val="20"/>
              </w:rPr>
              <w:t>退還參訓學員</w:t>
            </w:r>
            <w:proofErr w:type="gramEnd"/>
            <w:r>
              <w:rPr>
                <w:rFonts w:ascii="微軟正黑體" w:eastAsia="微軟正黑體" w:hAnsi="微軟正黑體" w:hint="eastAsia"/>
                <w:color w:val="FF0000"/>
                <w:kern w:val="0"/>
                <w:sz w:val="20"/>
                <w:szCs w:val="20"/>
              </w:rPr>
              <w:t>已繳納之費用全額。</w:t>
            </w:r>
          </w:p>
        </w:tc>
      </w:tr>
      <w:tr w:rsidR="00FA6A0D" w:rsidRPr="00BD6EA7" w:rsidTr="003879E3">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Pr="00BD6EA7">
              <w:rPr>
                <w:rFonts w:ascii="微軟正黑體" w:eastAsia="微軟正黑體" w:hAnsi="微軟正黑體" w:hint="eastAsia"/>
                <w:color w:val="000000" w:themeColor="text1"/>
                <w:kern w:val="0"/>
                <w:sz w:val="22"/>
                <w:szCs w:val="22"/>
              </w:rPr>
              <w:t>北基</w:t>
            </w:r>
            <w:proofErr w:type="gramEnd"/>
            <w:r w:rsidRPr="00BD6EA7">
              <w:rPr>
                <w:rFonts w:ascii="微軟正黑體" w:eastAsia="微軟正黑體" w:hAnsi="微軟正黑體" w:hint="eastAsia"/>
                <w:color w:val="000000" w:themeColor="text1"/>
                <w:kern w:val="0"/>
                <w:sz w:val="22"/>
                <w:szCs w:val="22"/>
              </w:rPr>
              <w:t>宜花金馬</w:t>
            </w:r>
            <w:r w:rsidRPr="00BD6EA7">
              <w:rPr>
                <w:rFonts w:ascii="微軟正黑體" w:eastAsia="微軟正黑體" w:hAnsi="微軟正黑體" w:cs="Arial" w:hint="eastAsia"/>
                <w:color w:val="000000" w:themeColor="text1"/>
                <w:kern w:val="0"/>
                <w:sz w:val="22"/>
                <w:szCs w:val="22"/>
              </w:rPr>
              <w:t>分署之補助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3879E3">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879E3">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614E98" w:rsidRPr="00BD6EA7"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北基宜花金馬分署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電話</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02-89956399分機136</w:t>
            </w:r>
            <w:r w:rsidR="004C6F59">
              <w:rPr>
                <w:rFonts w:ascii="微軟正黑體" w:eastAsia="微軟正黑體" w:hAnsi="微軟正黑體"/>
                <w:color w:val="000000" w:themeColor="text1"/>
                <w:sz w:val="22"/>
                <w:szCs w:val="22"/>
              </w:rPr>
              <w:t>6</w:t>
            </w:r>
            <w:r w:rsidRPr="00BD6EA7">
              <w:rPr>
                <w:rFonts w:ascii="微軟正黑體" w:eastAsia="微軟正黑體" w:hAnsi="微軟正黑體" w:hint="eastAsia"/>
                <w:color w:val="000000" w:themeColor="text1"/>
                <w:sz w:val="22"/>
                <w:szCs w:val="22"/>
              </w:rPr>
              <w:t>張先生</w:t>
            </w:r>
            <w:r w:rsidRPr="00BD6EA7">
              <w:rPr>
                <w:rFonts w:ascii="微軟正黑體" w:eastAsia="微軟正黑體" w:hAnsi="微軟正黑體"/>
                <w:color w:val="000000" w:themeColor="text1"/>
                <w:sz w:val="22"/>
                <w:szCs w:val="22"/>
              </w:rPr>
              <w:tab/>
              <w:t>http://</w:t>
            </w:r>
            <w:r w:rsidRPr="00BD6EA7">
              <w:rPr>
                <w:rFonts w:ascii="微軟正黑體" w:eastAsia="微軟正黑體" w:hAnsi="微軟正黑體" w:hint="eastAsia"/>
                <w:color w:val="000000" w:themeColor="text1"/>
                <w:sz w:val="22"/>
                <w:szCs w:val="22"/>
              </w:rPr>
              <w:t>tkyhkm</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電子郵件</w:t>
            </w:r>
            <w:r w:rsidRPr="00BD6EA7">
              <w:rPr>
                <w:rFonts w:ascii="微軟正黑體" w:eastAsia="微軟正黑體" w:hAnsi="微軟正黑體"/>
                <w:color w:val="000000" w:themeColor="text1"/>
                <w:sz w:val="22"/>
                <w:szCs w:val="22"/>
              </w:rPr>
              <w:t>：</w:t>
            </w:r>
            <w:hyperlink r:id="rId8" w:history="1">
              <w:r w:rsidRPr="00BD6EA7">
                <w:rPr>
                  <w:rStyle w:val="af0"/>
                  <w:rFonts w:ascii="微軟正黑體" w:eastAsia="微軟正黑體" w:hAnsi="微軟正黑體" w:hint="eastAsia"/>
                  <w:color w:val="000000" w:themeColor="text1"/>
                  <w:sz w:val="22"/>
                  <w:szCs w:val="22"/>
                </w:rPr>
                <w:t>service2@wda.gov.tw</w:t>
              </w:r>
            </w:hyperlink>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color w:val="000000" w:themeColor="text1"/>
                <w:sz w:val="22"/>
                <w:szCs w:val="22"/>
              </w:rPr>
              <w:tab/>
            </w:r>
            <w:r w:rsidRPr="00BD6EA7">
              <w:rPr>
                <w:rFonts w:ascii="微軟正黑體" w:eastAsia="微軟正黑體" w:hAnsi="微軟正黑體" w:hint="eastAsia"/>
                <w:color w:val="000000" w:themeColor="text1"/>
                <w:sz w:val="22"/>
                <w:szCs w:val="22"/>
              </w:rPr>
              <w:t>傳真</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02-89956378</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proofErr w:type="gramStart"/>
            <w:r w:rsidR="002F396A" w:rsidRPr="00C21BCF">
              <w:rPr>
                <w:rFonts w:ascii="微軟正黑體" w:eastAsia="微軟正黑體" w:hAnsi="微軟正黑體" w:hint="eastAsia"/>
                <w:b/>
                <w:color w:val="000000"/>
                <w:spacing w:val="46"/>
                <w:sz w:val="28"/>
                <w:szCs w:val="28"/>
              </w:rPr>
              <w:t>萃</w:t>
            </w:r>
            <w:proofErr w:type="gramEnd"/>
            <w:r w:rsidR="002F396A" w:rsidRPr="00C21BCF">
              <w:rPr>
                <w:rFonts w:ascii="微軟正黑體" w:eastAsia="微軟正黑體" w:hAnsi="微軟正黑體" w:hint="eastAsia"/>
                <w:b/>
                <w:color w:val="000000"/>
                <w:spacing w:val="46"/>
                <w:sz w:val="28"/>
                <w:szCs w:val="28"/>
              </w:rPr>
              <w:t>智創新應用班</w:t>
            </w:r>
            <w:r w:rsidR="002F396A" w:rsidRPr="00C21BCF">
              <w:rPr>
                <w:rFonts w:ascii="微軟正黑體" w:eastAsia="微軟正黑體" w:hAnsi="微軟正黑體" w:hint="eastAsia"/>
                <w:b/>
                <w:color w:val="000000"/>
                <w:spacing w:val="46"/>
                <w:sz w:val="28"/>
                <w:szCs w:val="28"/>
              </w:rPr>
              <w:tab/>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C21BCF" w:rsidP="00FA6A0D">
            <w:pPr>
              <w:snapToGrid w:val="0"/>
              <w:spacing w:line="300" w:lineRule="exact"/>
              <w:rPr>
                <w:rFonts w:ascii="微軟正黑體" w:eastAsia="微軟正黑體" w:hAnsi="微軟正黑體"/>
                <w:bCs/>
                <w:color w:val="000000" w:themeColor="text1"/>
              </w:rPr>
            </w:pPr>
            <w:r w:rsidRPr="00C21BCF">
              <w:rPr>
                <w:rFonts w:ascii="微軟正黑體" w:eastAsia="微軟正黑體" w:hAnsi="微軟正黑體" w:hint="eastAsia"/>
                <w:b/>
                <w:bCs/>
                <w:color w:val="111111"/>
              </w:rPr>
              <w:t>台北班日期</w:t>
            </w:r>
            <w:r w:rsidR="00FA6A0D">
              <w:rPr>
                <w:rFonts w:ascii="微軟正黑體" w:eastAsia="微軟正黑體" w:hAnsi="微軟正黑體" w:hint="eastAsia"/>
                <w:b/>
                <w:bCs/>
                <w:color w:val="111111"/>
              </w:rPr>
              <w:t>:</w:t>
            </w:r>
            <w:r w:rsidR="00404B7A">
              <w:rPr>
                <w:rFonts w:ascii="微軟正黑體" w:eastAsia="微軟正黑體" w:hAnsi="微軟正黑體"/>
                <w:b/>
                <w:bCs/>
                <w:color w:val="111111"/>
              </w:rPr>
              <w:t xml:space="preserve"> </w:t>
            </w:r>
            <w:r w:rsidR="00404B7A" w:rsidRPr="00404B7A">
              <w:rPr>
                <w:rFonts w:ascii="微軟正黑體" w:eastAsia="微軟正黑體" w:hAnsi="微軟正黑體" w:hint="eastAsia"/>
                <w:bCs/>
                <w:color w:val="000000" w:themeColor="text1"/>
              </w:rPr>
              <w:t>2016/</w:t>
            </w:r>
            <w:r w:rsidR="00F25E14" w:rsidRPr="00F25E14">
              <w:rPr>
                <w:rFonts w:ascii="微軟正黑體" w:eastAsia="微軟正黑體" w:hAnsi="微軟正黑體" w:hint="eastAsia"/>
                <w:bCs/>
                <w:color w:val="000000" w:themeColor="text1"/>
              </w:rPr>
              <w:t>11/19</w:t>
            </w:r>
            <w:proofErr w:type="gramStart"/>
            <w:r w:rsidR="00F25E14" w:rsidRPr="00F25E14">
              <w:rPr>
                <w:rFonts w:ascii="微軟正黑體" w:eastAsia="微軟正黑體" w:hAnsi="微軟正黑體" w:hint="eastAsia"/>
                <w:bCs/>
                <w:color w:val="000000" w:themeColor="text1"/>
              </w:rPr>
              <w:t>六</w:t>
            </w:r>
            <w:proofErr w:type="gramEnd"/>
            <w:r w:rsidR="00F25E14" w:rsidRPr="00F25E14">
              <w:rPr>
                <w:rFonts w:ascii="微軟正黑體" w:eastAsia="微軟正黑體" w:hAnsi="微軟正黑體" w:hint="eastAsia"/>
                <w:bCs/>
                <w:color w:val="000000" w:themeColor="text1"/>
              </w:rPr>
              <w:t>，11/27日</w:t>
            </w:r>
            <w:r w:rsidRPr="00C21BCF">
              <w:rPr>
                <w:rFonts w:ascii="微軟正黑體" w:eastAsia="微軟正黑體" w:hAnsi="微軟正黑體" w:hint="eastAsia"/>
                <w:bCs/>
                <w:color w:val="000000" w:themeColor="text1"/>
              </w:rPr>
              <w:t xml:space="preserve"> </w:t>
            </w:r>
          </w:p>
          <w:p w:rsidR="00C21BCF" w:rsidRPr="00C21BCF" w:rsidRDefault="00C21BCF" w:rsidP="00F25E14">
            <w:pPr>
              <w:snapToGrid w:val="0"/>
              <w:spacing w:line="300" w:lineRule="exact"/>
              <w:rPr>
                <w:rFonts w:ascii="微軟正黑體" w:eastAsia="微軟正黑體" w:hAnsi="微軟正黑體"/>
                <w:bCs/>
                <w:color w:val="111111"/>
              </w:rPr>
            </w:pPr>
            <w:r w:rsidRPr="00C21BCF">
              <w:rPr>
                <w:rFonts w:ascii="微軟正黑體" w:eastAsia="微軟正黑體" w:hAnsi="微軟正黑體"/>
                <w:bCs/>
                <w:color w:val="000000" w:themeColor="text1"/>
              </w:rPr>
              <w:t>(</w:t>
            </w:r>
            <w:r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□$3,440元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（勞動部勞動力發展署北基宜花金馬分署補助$2,752，參訓學員自行負擔$688）</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F25E14"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18C4"/>
    <w:rsid w:val="00063702"/>
    <w:rsid w:val="00084098"/>
    <w:rsid w:val="00173066"/>
    <w:rsid w:val="001E2BE1"/>
    <w:rsid w:val="001F4D27"/>
    <w:rsid w:val="0022669B"/>
    <w:rsid w:val="002F396A"/>
    <w:rsid w:val="003225DD"/>
    <w:rsid w:val="003403FF"/>
    <w:rsid w:val="00373A20"/>
    <w:rsid w:val="003879E3"/>
    <w:rsid w:val="003C27AC"/>
    <w:rsid w:val="003D142B"/>
    <w:rsid w:val="003E211B"/>
    <w:rsid w:val="003F5610"/>
    <w:rsid w:val="00404B7A"/>
    <w:rsid w:val="00440872"/>
    <w:rsid w:val="00467BC9"/>
    <w:rsid w:val="004B65D3"/>
    <w:rsid w:val="004C6F59"/>
    <w:rsid w:val="00544CFF"/>
    <w:rsid w:val="005504C5"/>
    <w:rsid w:val="00581BD3"/>
    <w:rsid w:val="005C1675"/>
    <w:rsid w:val="00614E98"/>
    <w:rsid w:val="00681B38"/>
    <w:rsid w:val="006E4A6A"/>
    <w:rsid w:val="007261D2"/>
    <w:rsid w:val="007421CC"/>
    <w:rsid w:val="00762B3A"/>
    <w:rsid w:val="00785117"/>
    <w:rsid w:val="00797F5E"/>
    <w:rsid w:val="008164A0"/>
    <w:rsid w:val="008469BB"/>
    <w:rsid w:val="00856263"/>
    <w:rsid w:val="008D4322"/>
    <w:rsid w:val="00907166"/>
    <w:rsid w:val="00965500"/>
    <w:rsid w:val="009D0D6C"/>
    <w:rsid w:val="00A3469A"/>
    <w:rsid w:val="00AB7937"/>
    <w:rsid w:val="00AF66C8"/>
    <w:rsid w:val="00B067A1"/>
    <w:rsid w:val="00B31E57"/>
    <w:rsid w:val="00BB2C34"/>
    <w:rsid w:val="00BD6EA7"/>
    <w:rsid w:val="00BE2A50"/>
    <w:rsid w:val="00C21BCF"/>
    <w:rsid w:val="00C50D64"/>
    <w:rsid w:val="00C76EFF"/>
    <w:rsid w:val="00CE7C8E"/>
    <w:rsid w:val="00D0676E"/>
    <w:rsid w:val="00D33584"/>
    <w:rsid w:val="00D65A32"/>
    <w:rsid w:val="00D86FE4"/>
    <w:rsid w:val="00E14886"/>
    <w:rsid w:val="00E23251"/>
    <w:rsid w:val="00E35E9F"/>
    <w:rsid w:val="00E716B9"/>
    <w:rsid w:val="00EE07C3"/>
    <w:rsid w:val="00F25E14"/>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043">
      <w:bodyDiv w:val="1"/>
      <w:marLeft w:val="0"/>
      <w:marRight w:val="0"/>
      <w:marTop w:val="0"/>
      <w:marBottom w:val="0"/>
      <w:divBdr>
        <w:top w:val="none" w:sz="0" w:space="0" w:color="auto"/>
        <w:left w:val="none" w:sz="0" w:space="0" w:color="auto"/>
        <w:bottom w:val="none" w:sz="0" w:space="0" w:color="auto"/>
        <w:right w:val="none" w:sz="0" w:space="0" w:color="auto"/>
      </w:divBdr>
    </w:div>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5795-8F80-47BC-89DD-F71D6ABC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21</cp:revision>
  <dcterms:created xsi:type="dcterms:W3CDTF">2015-06-02T08:50:00Z</dcterms:created>
  <dcterms:modified xsi:type="dcterms:W3CDTF">2016-08-19T01:45:00Z</dcterms:modified>
</cp:coreProperties>
</file>