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4BC6" w14:textId="1E2E9A67" w:rsidR="00FD4919" w:rsidRPr="00685AD3" w:rsidRDefault="00A926EF" w:rsidP="006B36C8">
      <w:pPr>
        <w:rPr>
          <w:rFonts w:ascii="微軟正黑體" w:eastAsia="微軟正黑體" w:hAnsi="微軟正黑體"/>
          <w:color w:val="000000"/>
          <w:spacing w:val="2"/>
          <w:sz w:val="28"/>
          <w:szCs w:val="28"/>
        </w:rPr>
      </w:pPr>
      <w:r w:rsidRPr="00685AD3">
        <w:rPr>
          <w:rFonts w:ascii="微軟正黑體" w:eastAsia="微軟正黑體" w:hAnsi="微軟正黑體" w:hint="eastAsia"/>
          <w:bCs/>
          <w:color w:val="000000"/>
          <w:sz w:val="28"/>
          <w:szCs w:val="28"/>
        </w:rPr>
        <w:t>招生簡章:</w:t>
      </w:r>
      <w:r w:rsidR="006B36C8" w:rsidRPr="00685AD3">
        <w:rPr>
          <w:rFonts w:ascii="微軟正黑體" w:eastAsia="微軟正黑體" w:hAnsi="微軟正黑體"/>
          <w:color w:val="000000"/>
          <w:spacing w:val="2"/>
          <w:sz w:val="28"/>
          <w:szCs w:val="28"/>
        </w:rPr>
        <w:t xml:space="preserve"> </w:t>
      </w:r>
    </w:p>
    <w:tbl>
      <w:tblPr>
        <w:tblW w:w="10020" w:type="dxa"/>
        <w:tblBorders>
          <w:top w:val="thinThickSmallGap" w:sz="24" w:space="0" w:color="333333"/>
          <w:left w:val="thinThickSmallGap" w:sz="24" w:space="0" w:color="333333"/>
          <w:bottom w:val="thinThickSmallGap" w:sz="24" w:space="0" w:color="333333"/>
          <w:right w:val="thinThickSmallGap" w:sz="24" w:space="0" w:color="333333"/>
          <w:insideH w:val="single" w:sz="4" w:space="0" w:color="auto"/>
          <w:insideV w:val="single" w:sz="4" w:space="0" w:color="auto"/>
        </w:tblBorders>
        <w:tblLayout w:type="fixed"/>
        <w:tblLook w:val="01E0" w:firstRow="1" w:lastRow="1" w:firstColumn="1" w:lastColumn="1" w:noHBand="0" w:noVBand="0"/>
      </w:tblPr>
      <w:tblGrid>
        <w:gridCol w:w="1231"/>
        <w:gridCol w:w="8789"/>
      </w:tblGrid>
      <w:tr w:rsidR="00FD4919" w:rsidRPr="00685AD3" w14:paraId="0C310171" w14:textId="77777777" w:rsidTr="00FC427F">
        <w:trPr>
          <w:trHeight w:val="773"/>
        </w:trPr>
        <w:tc>
          <w:tcPr>
            <w:tcW w:w="1231" w:type="dxa"/>
            <w:vAlign w:val="center"/>
          </w:tcPr>
          <w:p w14:paraId="658ABFAC" w14:textId="77777777" w:rsidR="00FD4919" w:rsidRPr="00685AD3" w:rsidRDefault="00FD491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單位名稱</w:t>
            </w:r>
          </w:p>
        </w:tc>
        <w:tc>
          <w:tcPr>
            <w:tcW w:w="8789" w:type="dxa"/>
          </w:tcPr>
          <w:p w14:paraId="45B6ADA9" w14:textId="785254AD" w:rsidR="00FD4919" w:rsidRPr="00685AD3" w:rsidRDefault="00FC427F" w:rsidP="007A4EF2">
            <w:pPr>
              <w:snapToGrid w:val="0"/>
              <w:spacing w:line="276" w:lineRule="auto"/>
              <w:rPr>
                <w:rFonts w:ascii="微軟正黑體" w:eastAsia="微軟正黑體" w:hAnsi="微軟正黑體"/>
                <w:color w:val="000000"/>
                <w:sz w:val="22"/>
                <w:szCs w:val="22"/>
              </w:rPr>
            </w:pPr>
            <w:r>
              <w:rPr>
                <w:rFonts w:ascii="微軟正黑體" w:eastAsia="微軟正黑體" w:hAnsi="微軟正黑體" w:hint="eastAsia"/>
                <w:color w:val="000000"/>
                <w:sz w:val="22"/>
                <w:szCs w:val="22"/>
              </w:rPr>
              <w:t xml:space="preserve"> </w:t>
            </w:r>
            <w:r w:rsidR="00C6693C" w:rsidRPr="00685AD3">
              <w:rPr>
                <w:rFonts w:ascii="微軟正黑體" w:eastAsia="微軟正黑體" w:hAnsi="微軟正黑體" w:hint="eastAsia"/>
                <w:color w:val="000000"/>
                <w:sz w:val="22"/>
                <w:szCs w:val="22"/>
              </w:rPr>
              <w:t>執 行 單 位：</w:t>
            </w:r>
            <w:r w:rsidR="002D3181" w:rsidRPr="00685AD3">
              <w:rPr>
                <w:rFonts w:ascii="微軟正黑體" w:eastAsia="微軟正黑體" w:hAnsi="微軟正黑體"/>
                <w:noProof/>
                <w:color w:val="000000"/>
                <w:sz w:val="22"/>
                <w:szCs w:val="22"/>
              </w:rPr>
              <w:drawing>
                <wp:inline distT="0" distB="0" distL="0" distR="0" wp14:anchorId="5E1647DD" wp14:editId="17CFDC74">
                  <wp:extent cx="390525" cy="304800"/>
                  <wp:effectExtent l="0" t="0" r="9525" b="0"/>
                  <wp:docPr id="3" name="圖片 3" descr="Agiteklogo_去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iteklogo_去背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00D2251C" w:rsidRPr="00685AD3">
              <w:rPr>
                <w:rFonts w:ascii="微軟正黑體" w:eastAsia="微軟正黑體" w:hAnsi="微軟正黑體" w:hint="eastAsia"/>
                <w:color w:val="000000"/>
                <w:sz w:val="22"/>
                <w:szCs w:val="22"/>
              </w:rPr>
              <w:t xml:space="preserve"> </w:t>
            </w:r>
            <w:r w:rsidR="00C6693C" w:rsidRPr="00685AD3">
              <w:rPr>
                <w:rFonts w:ascii="微軟正黑體" w:eastAsia="微軟正黑體" w:hAnsi="微軟正黑體" w:hint="eastAsia"/>
                <w:color w:val="000000"/>
                <w:sz w:val="22"/>
                <w:szCs w:val="22"/>
              </w:rPr>
              <w:t>亞卓國際顧問股份有限公司</w:t>
            </w:r>
          </w:p>
        </w:tc>
      </w:tr>
      <w:tr w:rsidR="00FD4919" w:rsidRPr="00685AD3" w14:paraId="00612DCD" w14:textId="77777777" w:rsidTr="004352FD">
        <w:tc>
          <w:tcPr>
            <w:tcW w:w="1231" w:type="dxa"/>
            <w:vAlign w:val="center"/>
          </w:tcPr>
          <w:p w14:paraId="4F1105BF" w14:textId="77777777" w:rsidR="00FD4919" w:rsidRPr="00685AD3" w:rsidRDefault="00FD491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課程名稱</w:t>
            </w:r>
          </w:p>
        </w:tc>
        <w:tc>
          <w:tcPr>
            <w:tcW w:w="8789" w:type="dxa"/>
          </w:tcPr>
          <w:p w14:paraId="5B1644FB" w14:textId="01146ECD" w:rsidR="00E03C41" w:rsidRPr="00C83708" w:rsidRDefault="00425E21" w:rsidP="00425E21">
            <w:pPr>
              <w:pStyle w:val="Web"/>
              <w:rPr>
                <w:rFonts w:ascii="微軟正黑體" w:eastAsia="微軟正黑體" w:hAnsi="微軟正黑體" w:cs="Arial"/>
                <w:b/>
                <w:noProof/>
                <w:color w:val="0000FF"/>
                <w:sz w:val="32"/>
                <w:szCs w:val="32"/>
              </w:rPr>
            </w:pPr>
            <w:r w:rsidRPr="00425E21">
              <w:rPr>
                <w:rFonts w:ascii="微軟正黑體" w:eastAsia="微軟正黑體" w:hAnsi="微軟正黑體" w:hint="eastAsia"/>
                <w:b/>
                <w:color w:val="0000FF"/>
                <w:kern w:val="2"/>
                <w:sz w:val="32"/>
                <w:szCs w:val="32"/>
              </w:rPr>
              <w:t>新版 IATF</w:t>
            </w:r>
            <w:r>
              <w:rPr>
                <w:rFonts w:ascii="微軟正黑體" w:eastAsia="微軟正黑體" w:hAnsi="微軟正黑體" w:hint="eastAsia"/>
                <w:b/>
                <w:color w:val="0000FF"/>
                <w:kern w:val="2"/>
                <w:sz w:val="32"/>
                <w:szCs w:val="32"/>
              </w:rPr>
              <w:t xml:space="preserve"> </w:t>
            </w:r>
            <w:r w:rsidRPr="00425E21">
              <w:rPr>
                <w:rFonts w:ascii="微軟正黑體" w:eastAsia="微軟正黑體" w:hAnsi="微軟正黑體" w:hint="eastAsia"/>
                <w:b/>
                <w:color w:val="0000FF"/>
                <w:kern w:val="2"/>
                <w:sz w:val="32"/>
                <w:szCs w:val="32"/>
              </w:rPr>
              <w:t>16949:基礎知識與五大核心工具實務應用訓練</w:t>
            </w:r>
          </w:p>
        </w:tc>
      </w:tr>
      <w:tr w:rsidR="00FD4919" w:rsidRPr="00685AD3" w14:paraId="5324E8E0" w14:textId="77777777" w:rsidTr="004352FD">
        <w:tc>
          <w:tcPr>
            <w:tcW w:w="1231" w:type="dxa"/>
            <w:vAlign w:val="center"/>
          </w:tcPr>
          <w:p w14:paraId="16EFC8A7" w14:textId="77777777" w:rsidR="00FD4919" w:rsidRPr="00685AD3" w:rsidRDefault="00202629"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課程內容</w:t>
            </w:r>
          </w:p>
        </w:tc>
        <w:tc>
          <w:tcPr>
            <w:tcW w:w="8789" w:type="dxa"/>
          </w:tcPr>
          <w:p w14:paraId="07F15A5B" w14:textId="77777777" w:rsidR="007D691B" w:rsidRPr="00B15DA5" w:rsidRDefault="007D691B" w:rsidP="007D691B">
            <w:pPr>
              <w:pStyle w:val="ad"/>
              <w:numPr>
                <w:ilvl w:val="0"/>
                <w:numId w:val="10"/>
              </w:numPr>
              <w:snapToGrid w:val="0"/>
              <w:spacing w:after="0"/>
              <w:rPr>
                <w:rFonts w:ascii="微軟正黑體" w:eastAsia="微軟正黑體" w:hAnsi="微軟正黑體"/>
                <w:color w:val="000000"/>
                <w:sz w:val="24"/>
                <w:szCs w:val="24"/>
              </w:rPr>
            </w:pPr>
            <w:r w:rsidRPr="00B15DA5">
              <w:rPr>
                <w:rFonts w:ascii="微軟正黑體" w:eastAsia="微軟正黑體" w:hAnsi="微軟正黑體"/>
                <w:color w:val="000000"/>
                <w:sz w:val="24"/>
                <w:szCs w:val="24"/>
              </w:rPr>
              <w:t>課程介紹</w:t>
            </w:r>
          </w:p>
          <w:p w14:paraId="51240490" w14:textId="77777777" w:rsidR="007D691B" w:rsidRPr="00B15DA5" w:rsidRDefault="007D691B" w:rsidP="007D691B">
            <w:pPr>
              <w:pStyle w:val="ad"/>
              <w:snapToGrid w:val="0"/>
              <w:spacing w:after="0"/>
              <w:ind w:left="480"/>
              <w:rPr>
                <w:rFonts w:ascii="微軟正黑體" w:eastAsia="微軟正黑體" w:hAnsi="微軟正黑體"/>
                <w:spacing w:val="-7"/>
                <w:sz w:val="24"/>
                <w:szCs w:val="24"/>
              </w:rPr>
            </w:pPr>
            <w:r w:rsidRPr="00B15DA5">
              <w:rPr>
                <w:rFonts w:ascii="微軟正黑體" w:eastAsia="微軟正黑體" w:hAnsi="微軟正黑體"/>
                <w:sz w:val="24"/>
                <w:szCs w:val="24"/>
              </w:rPr>
              <w:t>國際汽車業推動小組（IATF）對外宣佈全新的汽車標準</w:t>
            </w:r>
            <w:r w:rsidRPr="00B15DA5">
              <w:rPr>
                <w:rFonts w:ascii="微軟正黑體" w:eastAsia="微軟正黑體" w:hAnsi="微軟正黑體"/>
                <w:spacing w:val="-5"/>
                <w:sz w:val="24"/>
                <w:szCs w:val="24"/>
              </w:rPr>
              <w:t xml:space="preserve">IATF </w:t>
            </w:r>
            <w:r w:rsidRPr="00B15DA5">
              <w:rPr>
                <w:rFonts w:ascii="微軟正黑體" w:eastAsia="微軟正黑體" w:hAnsi="微軟正黑體"/>
                <w:sz w:val="24"/>
                <w:szCs w:val="24"/>
              </w:rPr>
              <w:t>16949</w:t>
            </w:r>
            <w:r w:rsidRPr="00B15DA5">
              <w:rPr>
                <w:rFonts w:ascii="微軟正黑體" w:eastAsia="微軟正黑體" w:hAnsi="微軟正黑體" w:hint="eastAsia"/>
                <w:sz w:val="24"/>
                <w:szCs w:val="24"/>
              </w:rPr>
              <w:t>已</w:t>
            </w:r>
            <w:r w:rsidRPr="00B15DA5">
              <w:rPr>
                <w:rFonts w:ascii="微軟正黑體" w:eastAsia="微軟正黑體" w:hAnsi="微軟正黑體"/>
                <w:spacing w:val="-1"/>
                <w:sz w:val="24"/>
                <w:szCs w:val="24"/>
              </w:rPr>
              <w:t>正式發佈。</w:t>
            </w:r>
            <w:r w:rsidRPr="00B15DA5">
              <w:rPr>
                <w:rFonts w:ascii="微軟正黑體" w:eastAsia="微軟正黑體" w:hAnsi="微軟正黑體"/>
                <w:spacing w:val="-5"/>
                <w:sz w:val="24"/>
                <w:szCs w:val="24"/>
              </w:rPr>
              <w:t xml:space="preserve">IATF </w:t>
            </w:r>
            <w:r w:rsidRPr="00B15DA5">
              <w:rPr>
                <w:rFonts w:ascii="微軟正黑體" w:eastAsia="微軟正黑體" w:hAnsi="微軟正黑體"/>
                <w:sz w:val="24"/>
                <w:szCs w:val="24"/>
              </w:rPr>
              <w:t>16949</w:t>
            </w:r>
            <w:r w:rsidRPr="00B15DA5">
              <w:rPr>
                <w:rFonts w:ascii="微軟正黑體" w:eastAsia="微軟正黑體" w:hAnsi="微軟正黑體"/>
                <w:spacing w:val="-1"/>
                <w:sz w:val="24"/>
                <w:szCs w:val="24"/>
              </w:rPr>
              <w:t xml:space="preserve"> 整合現有的全球汽車產業的汽車品質系統要求之技術規範，並規範汽車相關產品的設計/開發、生產、安裝、服務品質系統要求。</w:t>
            </w:r>
            <w:r w:rsidRPr="00B15DA5">
              <w:rPr>
                <w:rFonts w:ascii="微軟正黑體" w:eastAsia="微軟正黑體" w:hAnsi="微軟正黑體"/>
                <w:spacing w:val="-5"/>
                <w:sz w:val="24"/>
                <w:szCs w:val="24"/>
              </w:rPr>
              <w:t xml:space="preserve">IATF </w:t>
            </w:r>
            <w:r w:rsidRPr="00B15DA5">
              <w:rPr>
                <w:rFonts w:ascii="微軟正黑體" w:eastAsia="微軟正黑體" w:hAnsi="微軟正黑體"/>
                <w:sz w:val="24"/>
                <w:szCs w:val="24"/>
              </w:rPr>
              <w:t>16949：</w:t>
            </w:r>
            <w:r w:rsidRPr="00B15DA5">
              <w:rPr>
                <w:rFonts w:ascii="微軟正黑體" w:eastAsia="微軟正黑體" w:hAnsi="微軟正黑體"/>
                <w:spacing w:val="-2"/>
                <w:sz w:val="24"/>
                <w:szCs w:val="24"/>
              </w:rPr>
              <w:t>基本目標為開發汽車業供應鏈</w:t>
            </w:r>
            <w:r w:rsidRPr="00B15DA5">
              <w:rPr>
                <w:rFonts w:ascii="微軟正黑體" w:eastAsia="微軟正黑體" w:hAnsi="微軟正黑體"/>
                <w:sz w:val="24"/>
                <w:szCs w:val="24"/>
              </w:rPr>
              <w:t>(Supplier Chain)中</w:t>
            </w:r>
            <w:r w:rsidRPr="00B15DA5">
              <w:rPr>
                <w:rFonts w:ascii="微軟正黑體" w:eastAsia="微軟正黑體" w:hAnsi="微軟正黑體"/>
                <w:spacing w:val="-7"/>
                <w:sz w:val="24"/>
                <w:szCs w:val="24"/>
              </w:rPr>
              <w:t>達成強調缺失預防、減少流程變異及浪費、持續不斷之改善以及汽車產業的特定要求與工具使用的品質管理系統。</w:t>
            </w:r>
          </w:p>
          <w:p w14:paraId="6DCFE84B" w14:textId="77777777" w:rsidR="007D691B" w:rsidRPr="00B15DA5" w:rsidRDefault="007D691B" w:rsidP="007D691B">
            <w:pPr>
              <w:pStyle w:val="ad"/>
              <w:snapToGrid w:val="0"/>
              <w:spacing w:after="0"/>
              <w:ind w:left="480"/>
              <w:rPr>
                <w:rFonts w:ascii="微軟正黑體" w:eastAsia="微軟正黑體" w:hAnsi="微軟正黑體"/>
                <w:sz w:val="24"/>
                <w:szCs w:val="24"/>
              </w:rPr>
            </w:pPr>
            <w:r w:rsidRPr="00B15DA5">
              <w:rPr>
                <w:rFonts w:ascii="微軟正黑體" w:eastAsia="微軟正黑體" w:hAnsi="微軟正黑體"/>
                <w:spacing w:val="2"/>
                <w:sz w:val="24"/>
                <w:szCs w:val="24"/>
              </w:rPr>
              <w:t>本實務應用訓練課程旨在使學員對新版</w:t>
            </w:r>
            <w:r w:rsidRPr="00B15DA5">
              <w:rPr>
                <w:rFonts w:ascii="微軟正黑體" w:eastAsia="微軟正黑體" w:hAnsi="微軟正黑體"/>
                <w:spacing w:val="-5"/>
                <w:sz w:val="24"/>
                <w:szCs w:val="24"/>
              </w:rPr>
              <w:t xml:space="preserve">IATF </w:t>
            </w:r>
            <w:r w:rsidRPr="00B15DA5">
              <w:rPr>
                <w:rFonts w:ascii="微軟正黑體" w:eastAsia="微軟正黑體" w:hAnsi="微軟正黑體"/>
                <w:sz w:val="24"/>
                <w:szCs w:val="24"/>
              </w:rPr>
              <w:t>16949</w:t>
            </w:r>
            <w:r w:rsidRPr="00B15DA5">
              <w:rPr>
                <w:rFonts w:ascii="微軟正黑體" w:eastAsia="微軟正黑體" w:hAnsi="微軟正黑體" w:hint="eastAsia"/>
                <w:spacing w:val="-9"/>
                <w:sz w:val="24"/>
                <w:szCs w:val="24"/>
              </w:rPr>
              <w:t>:</w:t>
            </w:r>
            <w:r w:rsidRPr="00B15DA5">
              <w:rPr>
                <w:rFonts w:ascii="微軟正黑體" w:eastAsia="微軟正黑體" w:hAnsi="微軟正黑體"/>
                <w:spacing w:val="-2"/>
                <w:sz w:val="24"/>
                <w:szCs w:val="24"/>
              </w:rPr>
              <w:t>汽車產業的汽車品質</w:t>
            </w:r>
            <w:r w:rsidRPr="00B15DA5">
              <w:rPr>
                <w:rFonts w:ascii="微軟正黑體" w:eastAsia="微軟正黑體" w:hAnsi="微軟正黑體"/>
                <w:spacing w:val="-7"/>
                <w:sz w:val="24"/>
                <w:szCs w:val="24"/>
              </w:rPr>
              <w:t>系統要求之技術規範有完整與基本認識，另學習如何運用汽車品質管理系統五大核心工具，以流程導向來實現產品開發及生產產品，並滿足客戶期望。</w:t>
            </w:r>
          </w:p>
          <w:p w14:paraId="5C0F793C" w14:textId="77777777" w:rsidR="007D691B" w:rsidRPr="00B15DA5" w:rsidRDefault="007D691B" w:rsidP="007D691B">
            <w:pPr>
              <w:pStyle w:val="ad"/>
              <w:numPr>
                <w:ilvl w:val="0"/>
                <w:numId w:val="10"/>
              </w:numPr>
              <w:snapToGrid w:val="0"/>
              <w:spacing w:after="0"/>
              <w:rPr>
                <w:rFonts w:ascii="微軟正黑體" w:eastAsia="微軟正黑體" w:hAnsi="微軟正黑體"/>
                <w:color w:val="000000"/>
                <w:sz w:val="24"/>
                <w:szCs w:val="24"/>
              </w:rPr>
            </w:pPr>
            <w:r w:rsidRPr="00B15DA5">
              <w:rPr>
                <w:rFonts w:ascii="微軟正黑體" w:eastAsia="微軟正黑體" w:hAnsi="微軟正黑體"/>
                <w:color w:val="000000"/>
                <w:sz w:val="24"/>
                <w:szCs w:val="24"/>
              </w:rPr>
              <w:t>課程效益</w:t>
            </w:r>
          </w:p>
          <w:p w14:paraId="58AAD387" w14:textId="77777777" w:rsidR="007D691B" w:rsidRPr="00B15DA5" w:rsidRDefault="007D691B" w:rsidP="007D691B">
            <w:pPr>
              <w:pStyle w:val="ad"/>
              <w:snapToGrid w:val="0"/>
              <w:spacing w:after="0"/>
              <w:ind w:left="480"/>
              <w:rPr>
                <w:rFonts w:ascii="微軟正黑體" w:eastAsia="微軟正黑體" w:hAnsi="微軟正黑體"/>
                <w:sz w:val="24"/>
                <w:szCs w:val="24"/>
              </w:rPr>
            </w:pPr>
            <w:r w:rsidRPr="00B15DA5">
              <w:rPr>
                <w:rFonts w:ascii="微軟正黑體" w:eastAsia="微軟正黑體" w:hAnsi="微軟正黑體"/>
                <w:spacing w:val="-7"/>
                <w:sz w:val="24"/>
                <w:szCs w:val="24"/>
              </w:rPr>
              <w:t>培育企業員工對新版 IATF 16949：品質管理體系架構與要求的認識，並瞭解與有效正確的運用五大核心工具的用途，協助管理階層以落實及改善企業 IATF</w:t>
            </w:r>
            <w:r w:rsidRPr="00B15DA5">
              <w:rPr>
                <w:rFonts w:ascii="微軟正黑體" w:eastAsia="微軟正黑體" w:hAnsi="微軟正黑體"/>
                <w:sz w:val="24"/>
                <w:szCs w:val="24"/>
              </w:rPr>
              <w:t>16949：品質管理體系，達到組織目標。</w:t>
            </w:r>
          </w:p>
          <w:p w14:paraId="2C81CEFD" w14:textId="77777777" w:rsidR="007D691B" w:rsidRPr="00B15DA5" w:rsidRDefault="007D691B" w:rsidP="007D691B">
            <w:pPr>
              <w:pStyle w:val="ad"/>
              <w:numPr>
                <w:ilvl w:val="0"/>
                <w:numId w:val="10"/>
              </w:numPr>
              <w:snapToGrid w:val="0"/>
              <w:spacing w:after="0"/>
              <w:rPr>
                <w:rFonts w:ascii="微軟正黑體" w:eastAsia="微軟正黑體" w:hAnsi="微軟正黑體"/>
                <w:color w:val="000000"/>
                <w:sz w:val="24"/>
                <w:szCs w:val="24"/>
              </w:rPr>
            </w:pPr>
            <w:r w:rsidRPr="00B15DA5">
              <w:rPr>
                <w:rFonts w:ascii="微軟正黑體" w:eastAsia="微軟正黑體" w:hAnsi="微軟正黑體"/>
                <w:color w:val="000000"/>
                <w:sz w:val="24"/>
                <w:szCs w:val="24"/>
              </w:rPr>
              <w:t>適合對象</w:t>
            </w:r>
          </w:p>
          <w:p w14:paraId="0AEE9DCD" w14:textId="77777777" w:rsidR="007D691B" w:rsidRPr="00B15DA5" w:rsidRDefault="007D691B" w:rsidP="007D691B">
            <w:pPr>
              <w:pStyle w:val="ad"/>
              <w:snapToGrid w:val="0"/>
              <w:spacing w:after="0"/>
              <w:ind w:left="480"/>
              <w:rPr>
                <w:rFonts w:ascii="微軟正黑體" w:eastAsia="微軟正黑體" w:hAnsi="微軟正黑體"/>
                <w:spacing w:val="-7"/>
                <w:sz w:val="24"/>
                <w:szCs w:val="24"/>
              </w:rPr>
            </w:pPr>
            <w:r w:rsidRPr="00B15DA5">
              <w:rPr>
                <w:rFonts w:ascii="微軟正黑體" w:eastAsia="微軟正黑體" w:hAnsi="微軟正黑體"/>
                <w:spacing w:val="-7"/>
                <w:sz w:val="24"/>
                <w:szCs w:val="24"/>
              </w:rPr>
              <w:t>產品企劃、業務、設計、開發、採購、生產管理、品保及製造工程師、課級以上主管以及基層主管人員。</w:t>
            </w:r>
          </w:p>
          <w:p w14:paraId="7F28656F" w14:textId="77777777" w:rsidR="00685AD3" w:rsidRPr="00736FC7" w:rsidRDefault="00685AD3" w:rsidP="00685AD3">
            <w:pPr>
              <w:spacing w:line="280" w:lineRule="exact"/>
              <w:jc w:val="both"/>
              <w:rPr>
                <w:rFonts w:ascii="微軟正黑體" w:eastAsia="微軟正黑體" w:hAnsi="微軟正黑體"/>
                <w:color w:val="000000"/>
              </w:rPr>
            </w:pPr>
          </w:p>
          <w:p w14:paraId="4BC85AB8" w14:textId="1918822E" w:rsidR="00685AD3" w:rsidRDefault="00685AD3" w:rsidP="00685AD3">
            <w:pPr>
              <w:spacing w:line="280" w:lineRule="exact"/>
              <w:jc w:val="both"/>
              <w:rPr>
                <w:rFonts w:ascii="微軟正黑體" w:eastAsia="微軟正黑體" w:hAnsi="微軟正黑體"/>
                <w:color w:val="000000"/>
              </w:rPr>
            </w:pPr>
            <w:r w:rsidRPr="00685AD3">
              <w:rPr>
                <w:rFonts w:ascii="微軟正黑體" w:eastAsia="微軟正黑體" w:hAnsi="微軟正黑體" w:hint="eastAsia"/>
                <w:color w:val="000000"/>
              </w:rPr>
              <w:t>課程大綱</w:t>
            </w:r>
            <w:r w:rsidRPr="00685AD3">
              <w:rPr>
                <w:rFonts w:ascii="微軟正黑體" w:eastAsia="微軟正黑體" w:hAnsi="微軟正黑體"/>
                <w:color w:val="000000"/>
              </w:rPr>
              <w:t>:</w:t>
            </w:r>
          </w:p>
          <w:p w14:paraId="18A327BA"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一、</w:t>
            </w:r>
            <w:r w:rsidRPr="004131E3">
              <w:rPr>
                <w:rFonts w:ascii="微軟正黑體" w:eastAsia="微軟正黑體" w:hAnsi="微軟正黑體"/>
                <w:color w:val="000000" w:themeColor="text1"/>
              </w:rPr>
              <w:t>IATF 16949</w:t>
            </w:r>
            <w:r w:rsidRPr="004131E3">
              <w:rPr>
                <w:rFonts w:ascii="微軟正黑體" w:eastAsia="微軟正黑體" w:hAnsi="微軟正黑體" w:hint="eastAsia"/>
                <w:color w:val="000000" w:themeColor="text1"/>
              </w:rPr>
              <w:t>：</w:t>
            </w:r>
            <w:r w:rsidRPr="004131E3">
              <w:rPr>
                <w:rFonts w:ascii="微軟正黑體" w:eastAsia="微軟正黑體" w:hAnsi="微軟正黑體"/>
                <w:color w:val="000000" w:themeColor="text1"/>
              </w:rPr>
              <w:t>(</w:t>
            </w:r>
            <w:r w:rsidRPr="004131E3">
              <w:rPr>
                <w:rFonts w:ascii="微軟正黑體" w:eastAsia="微軟正黑體" w:hAnsi="微軟正黑體" w:hint="eastAsia"/>
                <w:color w:val="000000" w:themeColor="text1"/>
              </w:rPr>
              <w:t>汽車</w:t>
            </w:r>
            <w:r w:rsidRPr="004131E3">
              <w:rPr>
                <w:rFonts w:ascii="微軟正黑體" w:eastAsia="微軟正黑體" w:hAnsi="微軟正黑體"/>
                <w:color w:val="000000" w:themeColor="text1"/>
              </w:rPr>
              <w:t xml:space="preserve"> QMS </w:t>
            </w:r>
            <w:r w:rsidRPr="004131E3">
              <w:rPr>
                <w:rFonts w:ascii="微軟正黑體" w:eastAsia="微軟正黑體" w:hAnsi="微軟正黑體" w:hint="eastAsia"/>
                <w:color w:val="000000" w:themeColor="text1"/>
              </w:rPr>
              <w:t>標準</w:t>
            </w:r>
            <w:r w:rsidRPr="004131E3">
              <w:rPr>
                <w:rFonts w:ascii="微軟正黑體" w:eastAsia="微軟正黑體" w:hAnsi="微軟正黑體"/>
                <w:color w:val="000000" w:themeColor="text1"/>
              </w:rPr>
              <w:t>)</w:t>
            </w:r>
            <w:r w:rsidRPr="004131E3">
              <w:rPr>
                <w:rFonts w:ascii="微軟正黑體" w:eastAsia="微軟正黑體" w:hAnsi="微軟正黑體" w:hint="eastAsia"/>
                <w:color w:val="000000" w:themeColor="text1"/>
              </w:rPr>
              <w:t>的概念</w:t>
            </w:r>
          </w:p>
          <w:p w14:paraId="4637CB62"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二、七大品質管理原則解釋與應用</w:t>
            </w:r>
          </w:p>
          <w:p w14:paraId="65824D02"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三、顧客導向與過程方法概述</w:t>
            </w:r>
          </w:p>
          <w:p w14:paraId="52D140D5"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四、</w:t>
            </w:r>
            <w:r w:rsidRPr="004131E3">
              <w:rPr>
                <w:rFonts w:ascii="微軟正黑體" w:eastAsia="微軟正黑體" w:hAnsi="微軟正黑體"/>
                <w:color w:val="000000" w:themeColor="text1"/>
              </w:rPr>
              <w:t>ISO 9001</w:t>
            </w:r>
            <w:r w:rsidRPr="004131E3">
              <w:rPr>
                <w:rFonts w:ascii="微軟正黑體" w:eastAsia="微軟正黑體" w:hAnsi="微軟正黑體" w:hint="eastAsia"/>
                <w:color w:val="000000" w:themeColor="text1"/>
              </w:rPr>
              <w:t>：國際標準變革與趨勢</w:t>
            </w:r>
          </w:p>
          <w:p w14:paraId="40B115ED"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五、</w:t>
            </w:r>
            <w:r w:rsidRPr="004131E3">
              <w:rPr>
                <w:rFonts w:ascii="微軟正黑體" w:eastAsia="微軟正黑體" w:hAnsi="微軟正黑體"/>
                <w:color w:val="000000" w:themeColor="text1"/>
              </w:rPr>
              <w:t>IATF 16949</w:t>
            </w:r>
            <w:r w:rsidRPr="004131E3">
              <w:rPr>
                <w:rFonts w:ascii="微軟正黑體" w:eastAsia="微軟正黑體" w:hAnsi="微軟正黑體" w:hint="eastAsia"/>
                <w:color w:val="000000" w:themeColor="text1"/>
              </w:rPr>
              <w:t>：新版變更重點</w:t>
            </w:r>
          </w:p>
          <w:p w14:paraId="64A30A2D"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六、</w:t>
            </w:r>
            <w:r w:rsidRPr="004131E3">
              <w:rPr>
                <w:rFonts w:ascii="微軟正黑體" w:eastAsia="微軟正黑體" w:hAnsi="微軟正黑體"/>
                <w:color w:val="000000" w:themeColor="text1"/>
              </w:rPr>
              <w:t>IATF 16949</w:t>
            </w:r>
            <w:r w:rsidRPr="004131E3">
              <w:rPr>
                <w:rFonts w:ascii="微軟正黑體" w:eastAsia="微軟正黑體" w:hAnsi="微軟正黑體" w:hint="eastAsia"/>
                <w:color w:val="000000" w:themeColor="text1"/>
              </w:rPr>
              <w:t>：標準的要求重點</w:t>
            </w:r>
          </w:p>
          <w:p w14:paraId="5DCA3B75" w14:textId="77777777" w:rsidR="004131E3" w:rsidRPr="004131E3" w:rsidRDefault="004131E3" w:rsidP="004131E3">
            <w:pPr>
              <w:spacing w:line="260" w:lineRule="exact"/>
              <w:rPr>
                <w:rFonts w:ascii="微軟正黑體" w:eastAsia="微軟正黑體" w:hAnsi="微軟正黑體"/>
                <w:color w:val="000000" w:themeColor="text1"/>
              </w:rPr>
            </w:pPr>
            <w:r w:rsidRPr="004131E3">
              <w:rPr>
                <w:rFonts w:ascii="微軟正黑體" w:eastAsia="微軟正黑體" w:hAnsi="微軟正黑體" w:hint="eastAsia"/>
                <w:color w:val="000000" w:themeColor="text1"/>
              </w:rPr>
              <w:t>七、</w:t>
            </w:r>
            <w:r w:rsidRPr="004131E3">
              <w:rPr>
                <w:rFonts w:ascii="微軟正黑體" w:eastAsia="微軟正黑體" w:hAnsi="微軟正黑體"/>
                <w:color w:val="000000" w:themeColor="text1"/>
              </w:rPr>
              <w:t>IATF 16949</w:t>
            </w:r>
            <w:r w:rsidRPr="004131E3">
              <w:rPr>
                <w:rFonts w:ascii="微軟正黑體" w:eastAsia="微軟正黑體" w:hAnsi="微軟正黑體" w:hint="eastAsia"/>
                <w:color w:val="000000" w:themeColor="text1"/>
              </w:rPr>
              <w:t>五大核心工具要領與實務應用</w:t>
            </w:r>
          </w:p>
          <w:p w14:paraId="3257F2E9" w14:textId="77777777" w:rsidR="004131E3" w:rsidRPr="004131E3" w:rsidRDefault="004131E3" w:rsidP="004131E3">
            <w:pPr>
              <w:spacing w:line="260" w:lineRule="exact"/>
              <w:ind w:leftChars="193" w:left="463"/>
              <w:rPr>
                <w:rFonts w:ascii="微軟正黑體" w:eastAsia="微軟正黑體" w:hAnsi="微軟正黑體"/>
                <w:color w:val="000000" w:themeColor="text1"/>
              </w:rPr>
            </w:pPr>
            <w:r w:rsidRPr="004131E3">
              <w:rPr>
                <w:rFonts w:ascii="微軟正黑體" w:eastAsia="微軟正黑體" w:hAnsi="微軟正黑體"/>
                <w:color w:val="000000" w:themeColor="text1"/>
              </w:rPr>
              <w:t>1</w:t>
            </w:r>
            <w:r w:rsidRPr="004131E3">
              <w:rPr>
                <w:rFonts w:ascii="微軟正黑體" w:eastAsia="微軟正黑體" w:hAnsi="微軟正黑體" w:hint="eastAsia"/>
                <w:color w:val="000000" w:themeColor="text1"/>
              </w:rPr>
              <w:t>、先期產品品質規劃</w:t>
            </w:r>
            <w:r w:rsidRPr="004131E3">
              <w:rPr>
                <w:rFonts w:ascii="微軟正黑體" w:eastAsia="微軟正黑體" w:hAnsi="微軟正黑體"/>
                <w:color w:val="000000" w:themeColor="text1"/>
              </w:rPr>
              <w:t>(APQP)</w:t>
            </w:r>
          </w:p>
          <w:p w14:paraId="730EB4B3" w14:textId="77777777" w:rsidR="004131E3" w:rsidRPr="004131E3" w:rsidRDefault="004131E3" w:rsidP="004131E3">
            <w:pPr>
              <w:spacing w:line="260" w:lineRule="exact"/>
              <w:ind w:leftChars="193" w:left="463"/>
              <w:rPr>
                <w:rFonts w:ascii="微軟正黑體" w:eastAsia="微軟正黑體" w:hAnsi="微軟正黑體"/>
                <w:color w:val="000000" w:themeColor="text1"/>
              </w:rPr>
            </w:pPr>
            <w:r w:rsidRPr="004131E3">
              <w:rPr>
                <w:rFonts w:ascii="微軟正黑體" w:eastAsia="微軟正黑體" w:hAnsi="微軟正黑體"/>
                <w:color w:val="000000" w:themeColor="text1"/>
              </w:rPr>
              <w:t>2</w:t>
            </w:r>
            <w:r w:rsidRPr="004131E3">
              <w:rPr>
                <w:rFonts w:ascii="微軟正黑體" w:eastAsia="微軟正黑體" w:hAnsi="微軟正黑體" w:hint="eastAsia"/>
                <w:color w:val="000000" w:themeColor="text1"/>
              </w:rPr>
              <w:t>、生產零件核准程序</w:t>
            </w:r>
            <w:r w:rsidRPr="004131E3">
              <w:rPr>
                <w:rFonts w:ascii="微軟正黑體" w:eastAsia="微軟正黑體" w:hAnsi="微軟正黑體"/>
                <w:color w:val="000000" w:themeColor="text1"/>
              </w:rPr>
              <w:t>(PPAP)</w:t>
            </w:r>
          </w:p>
          <w:p w14:paraId="163731FD" w14:textId="77777777" w:rsidR="004131E3" w:rsidRPr="004131E3" w:rsidRDefault="004131E3" w:rsidP="004131E3">
            <w:pPr>
              <w:spacing w:line="260" w:lineRule="exact"/>
              <w:ind w:leftChars="193" w:left="463"/>
              <w:rPr>
                <w:rFonts w:ascii="微軟正黑體" w:eastAsia="微軟正黑體" w:hAnsi="微軟正黑體"/>
                <w:color w:val="000000" w:themeColor="text1"/>
              </w:rPr>
            </w:pPr>
            <w:r w:rsidRPr="004131E3">
              <w:rPr>
                <w:rFonts w:ascii="微軟正黑體" w:eastAsia="微軟正黑體" w:hAnsi="微軟正黑體"/>
                <w:color w:val="000000" w:themeColor="text1"/>
              </w:rPr>
              <w:t>3</w:t>
            </w:r>
            <w:r w:rsidRPr="004131E3">
              <w:rPr>
                <w:rFonts w:ascii="微軟正黑體" w:eastAsia="微軟正黑體" w:hAnsi="微軟正黑體" w:hint="eastAsia"/>
                <w:color w:val="000000" w:themeColor="text1"/>
              </w:rPr>
              <w:t>、新版</w:t>
            </w:r>
            <w:r w:rsidRPr="004131E3">
              <w:rPr>
                <w:rFonts w:ascii="微軟正黑體" w:eastAsia="微軟正黑體" w:hAnsi="微軟正黑體"/>
                <w:color w:val="000000" w:themeColor="text1"/>
              </w:rPr>
              <w:t>AIAG &amp; VDA FMEA</w:t>
            </w:r>
            <w:r w:rsidRPr="004131E3">
              <w:rPr>
                <w:rFonts w:ascii="微軟正黑體" w:eastAsia="微軟正黑體" w:hAnsi="微軟正黑體" w:hint="eastAsia"/>
                <w:color w:val="000000" w:themeColor="text1"/>
              </w:rPr>
              <w:t>失效模式效應分析實務應用</w:t>
            </w:r>
          </w:p>
          <w:p w14:paraId="510EEE04" w14:textId="77777777" w:rsidR="004131E3" w:rsidRDefault="004131E3" w:rsidP="004131E3">
            <w:pPr>
              <w:spacing w:line="260" w:lineRule="exact"/>
              <w:ind w:leftChars="193" w:left="463"/>
              <w:rPr>
                <w:rFonts w:ascii="微軟正黑體" w:eastAsia="微軟正黑體" w:hAnsi="微軟正黑體"/>
                <w:color w:val="000000" w:themeColor="text1"/>
              </w:rPr>
            </w:pPr>
            <w:r w:rsidRPr="004131E3">
              <w:rPr>
                <w:rFonts w:ascii="微軟正黑體" w:eastAsia="微軟正黑體" w:hAnsi="微軟正黑體"/>
                <w:color w:val="000000" w:themeColor="text1"/>
              </w:rPr>
              <w:t>4</w:t>
            </w:r>
            <w:r w:rsidRPr="004131E3">
              <w:rPr>
                <w:rFonts w:ascii="微軟正黑體" w:eastAsia="微軟正黑體" w:hAnsi="微軟正黑體" w:hint="eastAsia"/>
                <w:color w:val="000000" w:themeColor="text1"/>
              </w:rPr>
              <w:t>、量測系統分析</w:t>
            </w:r>
            <w:r w:rsidRPr="004131E3">
              <w:rPr>
                <w:rFonts w:ascii="微軟正黑體" w:eastAsia="微軟正黑體" w:hAnsi="微軟正黑體"/>
                <w:color w:val="000000" w:themeColor="text1"/>
              </w:rPr>
              <w:t>(MSA)</w:t>
            </w:r>
          </w:p>
          <w:p w14:paraId="31A99E26" w14:textId="7DFD5EF8" w:rsidR="00E03C41" w:rsidRPr="00F5537F" w:rsidRDefault="004131E3" w:rsidP="00F5537F">
            <w:pPr>
              <w:spacing w:line="260" w:lineRule="exact"/>
              <w:ind w:leftChars="193" w:left="463"/>
              <w:rPr>
                <w:rFonts w:ascii="微軟正黑體" w:eastAsia="微軟正黑體" w:hAnsi="微軟正黑體"/>
                <w:color w:val="000000" w:themeColor="text1"/>
              </w:rPr>
            </w:pPr>
            <w:r w:rsidRPr="004131E3">
              <w:rPr>
                <w:rFonts w:ascii="微軟正黑體" w:eastAsia="微軟正黑體" w:hAnsi="微軟正黑體"/>
                <w:color w:val="000000" w:themeColor="text1"/>
              </w:rPr>
              <w:t>5</w:t>
            </w:r>
            <w:r w:rsidRPr="004131E3">
              <w:rPr>
                <w:rFonts w:ascii="微軟正黑體" w:eastAsia="微軟正黑體" w:hAnsi="微軟正黑體" w:hint="eastAsia"/>
                <w:color w:val="000000" w:themeColor="text1"/>
              </w:rPr>
              <w:t>、統計製程管制</w:t>
            </w:r>
            <w:r w:rsidRPr="004131E3">
              <w:rPr>
                <w:rFonts w:ascii="微軟正黑體" w:eastAsia="微軟正黑體" w:hAnsi="微軟正黑體"/>
                <w:color w:val="000000" w:themeColor="text1"/>
              </w:rPr>
              <w:t>(SPC)</w:t>
            </w:r>
          </w:p>
        </w:tc>
      </w:tr>
      <w:tr w:rsidR="00D2251C" w:rsidRPr="00685AD3" w14:paraId="6D0BBA26" w14:textId="77777777" w:rsidTr="004352FD">
        <w:tc>
          <w:tcPr>
            <w:tcW w:w="1231" w:type="dxa"/>
            <w:vAlign w:val="center"/>
          </w:tcPr>
          <w:p w14:paraId="4A06C7BE" w14:textId="77777777" w:rsidR="00D2251C" w:rsidRPr="00685AD3" w:rsidRDefault="00D2251C"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lastRenderedPageBreak/>
              <w:t>授課師資</w:t>
            </w:r>
          </w:p>
        </w:tc>
        <w:tc>
          <w:tcPr>
            <w:tcW w:w="8789" w:type="dxa"/>
          </w:tcPr>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7513"/>
            </w:tblGrid>
            <w:tr w:rsidR="00D2251C" w:rsidRPr="00685AD3" w14:paraId="56548B3C" w14:textId="77777777" w:rsidTr="007D691B">
              <w:trPr>
                <w:trHeight w:val="331"/>
              </w:trPr>
              <w:tc>
                <w:tcPr>
                  <w:tcW w:w="1305" w:type="dxa"/>
                  <w:vAlign w:val="center"/>
                </w:tcPr>
                <w:p w14:paraId="0129B339" w14:textId="77777777" w:rsidR="00D2251C" w:rsidRPr="00685AD3" w:rsidRDefault="00D2251C" w:rsidP="007A4EF2">
                  <w:pPr>
                    <w:tabs>
                      <w:tab w:val="left" w:pos="720"/>
                    </w:tabs>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姓名</w:t>
                  </w:r>
                </w:p>
              </w:tc>
              <w:tc>
                <w:tcPr>
                  <w:tcW w:w="7513" w:type="dxa"/>
                </w:tcPr>
                <w:p w14:paraId="37CD341A" w14:textId="77777777" w:rsidR="00D2251C" w:rsidRPr="00685AD3" w:rsidRDefault="00D2251C" w:rsidP="007A4EF2">
                  <w:pPr>
                    <w:tabs>
                      <w:tab w:val="left" w:pos="720"/>
                    </w:tabs>
                    <w:snapToGrid w:val="0"/>
                    <w:spacing w:line="300" w:lineRule="exact"/>
                    <w:jc w:val="center"/>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專長</w:t>
                  </w:r>
                </w:p>
              </w:tc>
            </w:tr>
            <w:tr w:rsidR="00D2251C" w:rsidRPr="00685AD3" w14:paraId="0F3259E3" w14:textId="77777777" w:rsidTr="007D691B">
              <w:trPr>
                <w:trHeight w:val="1037"/>
              </w:trPr>
              <w:tc>
                <w:tcPr>
                  <w:tcW w:w="1305" w:type="dxa"/>
                  <w:vAlign w:val="center"/>
                </w:tcPr>
                <w:p w14:paraId="046E4E2C" w14:textId="77777777" w:rsidR="007D691B" w:rsidRPr="00736FC7" w:rsidRDefault="007D691B" w:rsidP="007D691B">
                  <w:pPr>
                    <w:snapToGrid w:val="0"/>
                    <w:rPr>
                      <w:rFonts w:ascii="微軟正黑體" w:eastAsia="微軟正黑體" w:hAnsi="微軟正黑體"/>
                      <w:bCs/>
                      <w:spacing w:val="-6"/>
                      <w:sz w:val="22"/>
                      <w:szCs w:val="22"/>
                    </w:rPr>
                  </w:pPr>
                </w:p>
                <w:p w14:paraId="16B9AB81" w14:textId="77777777" w:rsidR="00D2251C" w:rsidRPr="00736FC7" w:rsidRDefault="007D691B" w:rsidP="00305969">
                  <w:pPr>
                    <w:numPr>
                      <w:ilvl w:val="0"/>
                      <w:numId w:val="2"/>
                    </w:numPr>
                    <w:snapToGrid w:val="0"/>
                    <w:spacing w:line="300" w:lineRule="exact"/>
                    <w:rPr>
                      <w:rFonts w:ascii="微軟正黑體" w:eastAsia="微軟正黑體" w:hAnsi="微軟正黑體"/>
                      <w:color w:val="000000"/>
                      <w:sz w:val="22"/>
                      <w:szCs w:val="22"/>
                    </w:rPr>
                  </w:pPr>
                  <w:r w:rsidRPr="00736FC7">
                    <w:rPr>
                      <w:rFonts w:ascii="微軟正黑體" w:eastAsia="微軟正黑體" w:hAnsi="微軟正黑體" w:hint="eastAsia"/>
                      <w:bCs/>
                      <w:spacing w:val="-6"/>
                      <w:sz w:val="22"/>
                      <w:szCs w:val="22"/>
                    </w:rPr>
                    <w:t>黃顧問</w:t>
                  </w:r>
                </w:p>
              </w:tc>
              <w:tc>
                <w:tcPr>
                  <w:tcW w:w="7513" w:type="dxa"/>
                  <w:vAlign w:val="center"/>
                </w:tcPr>
                <w:p w14:paraId="6BF52C35"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【現</w:t>
                  </w:r>
                  <w:r w:rsidRPr="00736FC7">
                    <w:rPr>
                      <w:rFonts w:ascii="微軟正黑體" w:eastAsia="微軟正黑體" w:hAnsi="微軟正黑體" w:hint="eastAsia"/>
                      <w:bCs/>
                      <w:spacing w:val="-6"/>
                      <w:sz w:val="22"/>
                      <w:szCs w:val="22"/>
                    </w:rPr>
                    <w:tab/>
                    <w:t>任】工研院產業學院台北學習中心特聘講師</w:t>
                  </w:r>
                </w:p>
                <w:p w14:paraId="37ADDDDF"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【經</w:t>
                  </w:r>
                  <w:r w:rsidRPr="00736FC7">
                    <w:rPr>
                      <w:rFonts w:ascii="微軟正黑體" w:eastAsia="微軟正黑體" w:hAnsi="微軟正黑體" w:hint="eastAsia"/>
                      <w:bCs/>
                      <w:spacing w:val="-6"/>
                      <w:sz w:val="22"/>
                      <w:szCs w:val="22"/>
                    </w:rPr>
                    <w:tab/>
                    <w:t>歷】中華汽車資深專員</w:t>
                  </w:r>
                </w:p>
                <w:p w14:paraId="24258E27"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中華汽車人才培訓中心品質管理課程專任講師/輔導顧問中華汽車QCC</w:t>
                  </w:r>
                  <w:proofErr w:type="gramStart"/>
                  <w:r w:rsidRPr="00736FC7">
                    <w:rPr>
                      <w:rFonts w:ascii="微軟正黑體" w:eastAsia="微軟正黑體" w:hAnsi="微軟正黑體" w:hint="eastAsia"/>
                      <w:bCs/>
                      <w:spacing w:val="-6"/>
                      <w:sz w:val="22"/>
                      <w:szCs w:val="22"/>
                    </w:rPr>
                    <w:t>圈員</w:t>
                  </w:r>
                  <w:proofErr w:type="gramEnd"/>
                  <w:r w:rsidRPr="00736FC7">
                    <w:rPr>
                      <w:rFonts w:ascii="微軟正黑體" w:eastAsia="微軟正黑體" w:hAnsi="微軟正黑體" w:hint="eastAsia"/>
                      <w:bCs/>
                      <w:spacing w:val="-6"/>
                      <w:sz w:val="22"/>
                      <w:szCs w:val="22"/>
                    </w:rPr>
                    <w:t>/圈長/輔導員/評審員訓練內部講</w:t>
                  </w:r>
                </w:p>
                <w:p w14:paraId="4FCB3559"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中華汽車QC七大手法/新QC七大手法/8D訓練內部講師中華汽車 ISO 9001 / TS16949 / ISO 14001內部稽核員</w:t>
                  </w:r>
                </w:p>
                <w:p w14:paraId="41CA869A"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【資</w:t>
                  </w:r>
                  <w:r w:rsidRPr="00736FC7">
                    <w:rPr>
                      <w:rFonts w:ascii="微軟正黑體" w:eastAsia="微軟正黑體" w:hAnsi="微軟正黑體" w:hint="eastAsia"/>
                      <w:bCs/>
                      <w:spacing w:val="-6"/>
                      <w:sz w:val="22"/>
                      <w:szCs w:val="22"/>
                    </w:rPr>
                    <w:tab/>
                    <w:t>格】勞動部勞動力發展署TTQS評核委員 / 教育訓練講師勞動部勞動力發展署3C共通核心職能課程講師</w:t>
                  </w:r>
                </w:p>
                <w:p w14:paraId="119A91AC"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2007~2017年管理雜誌500大企管講師</w:t>
                  </w:r>
                </w:p>
                <w:p w14:paraId="71D33126"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中華民國品質管制學會CQT/CQE認證合格</w:t>
                  </w:r>
                </w:p>
                <w:p w14:paraId="4E116B73"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TUV VDA6.1/ ISO 9000-2000 Audit &amp; Lead Audit Certificate認證合格</w:t>
                  </w:r>
                </w:p>
                <w:p w14:paraId="0D54034E"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ISO/TS16949內部稽核員認證合格Six Sigma Green Belt 認證合格MA TRIZ</w:t>
                  </w:r>
                  <w:r w:rsidRPr="00736FC7">
                    <w:rPr>
                      <w:rFonts w:ascii="微軟正黑體" w:eastAsia="微軟正黑體" w:hAnsi="微軟正黑體" w:hint="eastAsia"/>
                      <w:bCs/>
                      <w:spacing w:val="-6"/>
                      <w:sz w:val="22"/>
                      <w:szCs w:val="22"/>
                    </w:rPr>
                    <w:tab/>
                    <w:t>LEVEL2認證合格</w:t>
                  </w:r>
                </w:p>
                <w:p w14:paraId="6B0F89B8"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【講授經歷】中華汽車、中華台亞、山葉機車、上銀科技、西北電機、奇力新電子、技嘉科技、</w:t>
                  </w:r>
                  <w:proofErr w:type="gramStart"/>
                  <w:r w:rsidRPr="00736FC7">
                    <w:rPr>
                      <w:rFonts w:ascii="微軟正黑體" w:eastAsia="微軟正黑體" w:hAnsi="微軟正黑體" w:hint="eastAsia"/>
                      <w:bCs/>
                      <w:spacing w:val="-6"/>
                      <w:sz w:val="22"/>
                      <w:szCs w:val="22"/>
                    </w:rPr>
                    <w:t>台虹科技</w:t>
                  </w:r>
                  <w:proofErr w:type="gramEnd"/>
                  <w:r w:rsidRPr="00736FC7">
                    <w:rPr>
                      <w:rFonts w:ascii="微軟正黑體" w:eastAsia="微軟正黑體" w:hAnsi="微軟正黑體" w:hint="eastAsia"/>
                      <w:bCs/>
                      <w:spacing w:val="-6"/>
                      <w:sz w:val="22"/>
                      <w:szCs w:val="22"/>
                    </w:rPr>
                    <w:t>、正峰工業、和大工業、化新工業、太陽光電、台灣百合、</w:t>
                  </w:r>
                  <w:proofErr w:type="gramStart"/>
                  <w:r w:rsidRPr="00736FC7">
                    <w:rPr>
                      <w:rFonts w:ascii="微軟正黑體" w:eastAsia="微軟正黑體" w:hAnsi="微軟正黑體" w:hint="eastAsia"/>
                      <w:bCs/>
                      <w:spacing w:val="-6"/>
                      <w:sz w:val="22"/>
                      <w:szCs w:val="22"/>
                    </w:rPr>
                    <w:t>安瀚視特</w:t>
                  </w:r>
                  <w:proofErr w:type="gramEnd"/>
                  <w:r w:rsidRPr="00736FC7">
                    <w:rPr>
                      <w:rFonts w:ascii="微軟正黑體" w:eastAsia="微軟正黑體" w:hAnsi="微軟正黑體" w:hint="eastAsia"/>
                      <w:bCs/>
                      <w:spacing w:val="-6"/>
                      <w:sz w:val="22"/>
                      <w:szCs w:val="22"/>
                    </w:rPr>
                    <w:t>、華擎公司、旭硝子公司、東元電機、國泰人壽、</w:t>
                  </w:r>
                  <w:proofErr w:type="gramStart"/>
                  <w:r w:rsidRPr="00736FC7">
                    <w:rPr>
                      <w:rFonts w:ascii="微軟正黑體" w:eastAsia="微軟正黑體" w:hAnsi="微軟正黑體" w:hint="eastAsia"/>
                      <w:bCs/>
                      <w:spacing w:val="-6"/>
                      <w:sz w:val="22"/>
                      <w:szCs w:val="22"/>
                    </w:rPr>
                    <w:t>凱薩</w:t>
                  </w:r>
                  <w:proofErr w:type="gramEnd"/>
                  <w:r w:rsidRPr="00736FC7">
                    <w:rPr>
                      <w:rFonts w:ascii="微軟正黑體" w:eastAsia="微軟正黑體" w:hAnsi="微軟正黑體" w:hint="eastAsia"/>
                      <w:bCs/>
                      <w:spacing w:val="-6"/>
                      <w:sz w:val="22"/>
                      <w:szCs w:val="22"/>
                    </w:rPr>
                    <w:t>衛浴、</w:t>
                  </w:r>
                  <w:proofErr w:type="gramStart"/>
                  <w:r w:rsidRPr="00736FC7">
                    <w:rPr>
                      <w:rFonts w:ascii="微軟正黑體" w:eastAsia="微軟正黑體" w:hAnsi="微軟正黑體" w:hint="eastAsia"/>
                      <w:bCs/>
                      <w:spacing w:val="-6"/>
                      <w:sz w:val="22"/>
                      <w:szCs w:val="22"/>
                    </w:rPr>
                    <w:t>坤遠科技</w:t>
                  </w:r>
                  <w:proofErr w:type="gramEnd"/>
                  <w:r w:rsidRPr="00736FC7">
                    <w:rPr>
                      <w:rFonts w:ascii="微軟正黑體" w:eastAsia="微軟正黑體" w:hAnsi="微軟正黑體" w:hint="eastAsia"/>
                      <w:bCs/>
                      <w:spacing w:val="-6"/>
                      <w:sz w:val="22"/>
                      <w:szCs w:val="22"/>
                    </w:rPr>
                    <w:t>、</w:t>
                  </w:r>
                  <w:proofErr w:type="gramStart"/>
                  <w:r w:rsidRPr="00736FC7">
                    <w:rPr>
                      <w:rFonts w:ascii="微軟正黑體" w:eastAsia="微軟正黑體" w:hAnsi="微軟正黑體" w:hint="eastAsia"/>
                      <w:bCs/>
                      <w:spacing w:val="-6"/>
                      <w:sz w:val="22"/>
                      <w:szCs w:val="22"/>
                    </w:rPr>
                    <w:t>朋程科技</w:t>
                  </w:r>
                  <w:proofErr w:type="gramEnd"/>
                  <w:r w:rsidRPr="00736FC7">
                    <w:rPr>
                      <w:rFonts w:ascii="微軟正黑體" w:eastAsia="微軟正黑體" w:hAnsi="微軟正黑體" w:hint="eastAsia"/>
                      <w:bCs/>
                      <w:spacing w:val="-6"/>
                      <w:sz w:val="22"/>
                      <w:szCs w:val="22"/>
                    </w:rPr>
                    <w:t>、協欣金屬、住華科技、</w:t>
                  </w:r>
                  <w:proofErr w:type="gramStart"/>
                  <w:r w:rsidRPr="00736FC7">
                    <w:rPr>
                      <w:rFonts w:ascii="微軟正黑體" w:eastAsia="微軟正黑體" w:hAnsi="微軟正黑體" w:hint="eastAsia"/>
                      <w:bCs/>
                      <w:spacing w:val="-6"/>
                      <w:sz w:val="22"/>
                      <w:szCs w:val="22"/>
                    </w:rPr>
                    <w:t>台耀科技</w:t>
                  </w:r>
                  <w:proofErr w:type="gramEnd"/>
                  <w:r w:rsidRPr="00736FC7">
                    <w:rPr>
                      <w:rFonts w:ascii="微軟正黑體" w:eastAsia="微軟正黑體" w:hAnsi="微軟正黑體" w:hint="eastAsia"/>
                      <w:bCs/>
                      <w:spacing w:val="-6"/>
                      <w:sz w:val="22"/>
                      <w:szCs w:val="22"/>
                    </w:rPr>
                    <w:t>、堤維西、大銀微、台灣櫻花、百利通亞陶、台灣應材、楠梓電子、盛復工業、</w:t>
                  </w:r>
                  <w:proofErr w:type="gramStart"/>
                  <w:r w:rsidRPr="00736FC7">
                    <w:rPr>
                      <w:rFonts w:ascii="微軟正黑體" w:eastAsia="微軟正黑體" w:hAnsi="微軟正黑體" w:hint="eastAsia"/>
                      <w:bCs/>
                      <w:spacing w:val="-6"/>
                      <w:sz w:val="22"/>
                      <w:szCs w:val="22"/>
                    </w:rPr>
                    <w:t>台技塑膠</w:t>
                  </w:r>
                  <w:proofErr w:type="gramEnd"/>
                  <w:r w:rsidRPr="00736FC7">
                    <w:rPr>
                      <w:rFonts w:ascii="微軟正黑體" w:eastAsia="微軟正黑體" w:hAnsi="微軟正黑體" w:hint="eastAsia"/>
                      <w:bCs/>
                      <w:spacing w:val="-6"/>
                      <w:sz w:val="22"/>
                      <w:szCs w:val="22"/>
                    </w:rPr>
                    <w:t>、寶成集團、</w:t>
                  </w:r>
                  <w:proofErr w:type="gramStart"/>
                  <w:r w:rsidRPr="00736FC7">
                    <w:rPr>
                      <w:rFonts w:ascii="微軟正黑體" w:eastAsia="微軟正黑體" w:hAnsi="微軟正黑體" w:hint="eastAsia"/>
                      <w:bCs/>
                      <w:spacing w:val="-6"/>
                      <w:sz w:val="22"/>
                      <w:szCs w:val="22"/>
                    </w:rPr>
                    <w:t>河見電機</w:t>
                  </w:r>
                  <w:proofErr w:type="gramEnd"/>
                  <w:r w:rsidRPr="00736FC7">
                    <w:rPr>
                      <w:rFonts w:ascii="微軟正黑體" w:eastAsia="微軟正黑體" w:hAnsi="微軟正黑體" w:hint="eastAsia"/>
                      <w:bCs/>
                      <w:spacing w:val="-6"/>
                      <w:sz w:val="22"/>
                      <w:szCs w:val="22"/>
                    </w:rPr>
                    <w:t>...等多家知名企業</w:t>
                  </w:r>
                </w:p>
                <w:p w14:paraId="4E23557F" w14:textId="77777777" w:rsidR="007D691B"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【輔導經歷】中華汽車、</w:t>
                  </w:r>
                  <w:proofErr w:type="gramStart"/>
                  <w:r w:rsidRPr="00736FC7">
                    <w:rPr>
                      <w:rFonts w:ascii="微軟正黑體" w:eastAsia="微軟正黑體" w:hAnsi="微軟正黑體" w:hint="eastAsia"/>
                      <w:bCs/>
                      <w:spacing w:val="-6"/>
                      <w:sz w:val="22"/>
                      <w:szCs w:val="22"/>
                    </w:rPr>
                    <w:t>台虹科技</w:t>
                  </w:r>
                  <w:proofErr w:type="gramEnd"/>
                  <w:r w:rsidRPr="00736FC7">
                    <w:rPr>
                      <w:rFonts w:ascii="微軟正黑體" w:eastAsia="微軟正黑體" w:hAnsi="微軟正黑體" w:hint="eastAsia"/>
                      <w:bCs/>
                      <w:spacing w:val="-6"/>
                      <w:sz w:val="22"/>
                      <w:szCs w:val="22"/>
                    </w:rPr>
                    <w:t>、楠梓電子、</w:t>
                  </w:r>
                  <w:proofErr w:type="gramStart"/>
                  <w:r w:rsidRPr="00736FC7">
                    <w:rPr>
                      <w:rFonts w:ascii="微軟正黑體" w:eastAsia="微軟正黑體" w:hAnsi="微軟正黑體" w:hint="eastAsia"/>
                      <w:bCs/>
                      <w:spacing w:val="-6"/>
                      <w:sz w:val="22"/>
                      <w:szCs w:val="22"/>
                    </w:rPr>
                    <w:t>河見電機</w:t>
                  </w:r>
                  <w:proofErr w:type="gramEnd"/>
                  <w:r w:rsidRPr="00736FC7">
                    <w:rPr>
                      <w:rFonts w:ascii="微軟正黑體" w:eastAsia="微軟正黑體" w:hAnsi="微軟正黑體" w:hint="eastAsia"/>
                      <w:bCs/>
                      <w:spacing w:val="-6"/>
                      <w:sz w:val="22"/>
                      <w:szCs w:val="22"/>
                    </w:rPr>
                    <w:t>、智偉織造</w:t>
                  </w:r>
                </w:p>
                <w:p w14:paraId="3C93DA81" w14:textId="77777777" w:rsidR="00D2251C" w:rsidRPr="00736FC7" w:rsidRDefault="007D691B" w:rsidP="007D691B">
                  <w:pPr>
                    <w:snapToGrid w:val="0"/>
                    <w:rPr>
                      <w:rFonts w:ascii="微軟正黑體" w:eastAsia="微軟正黑體" w:hAnsi="微軟正黑體"/>
                      <w:bCs/>
                      <w:spacing w:val="-6"/>
                      <w:sz w:val="22"/>
                      <w:szCs w:val="22"/>
                    </w:rPr>
                  </w:pPr>
                  <w:r w:rsidRPr="00736FC7">
                    <w:rPr>
                      <w:rFonts w:ascii="微軟正黑體" w:eastAsia="微軟正黑體" w:hAnsi="微軟正黑體" w:hint="eastAsia"/>
                      <w:bCs/>
                      <w:spacing w:val="-6"/>
                      <w:sz w:val="22"/>
                      <w:szCs w:val="22"/>
                    </w:rPr>
                    <w:t>【擅長授課課程】品管圈活動輔導、提案制度活動輔導、ISO/TS 16949 輔導、QCC 圈長與輔導員訓練、課題達成型 QC Story 實務訓練、新舊 QC 七大手法之實務運用訓練、8D 問題發現/解決程序及手法的應用、TRIZ 創新問題解決、QFD 與 FMEA 之應用、統計製程管制(SPC) 、</w:t>
                  </w:r>
                  <w:proofErr w:type="gramStart"/>
                  <w:r w:rsidRPr="00736FC7">
                    <w:rPr>
                      <w:rFonts w:ascii="微軟正黑體" w:eastAsia="微軟正黑體" w:hAnsi="微軟正黑體" w:hint="eastAsia"/>
                      <w:bCs/>
                      <w:spacing w:val="-6"/>
                      <w:sz w:val="22"/>
                      <w:szCs w:val="22"/>
                    </w:rPr>
                    <w:t>防呆防誤組</w:t>
                  </w:r>
                  <w:proofErr w:type="gramEnd"/>
                  <w:r w:rsidRPr="00736FC7">
                    <w:rPr>
                      <w:rFonts w:ascii="微軟正黑體" w:eastAsia="微軟正黑體" w:hAnsi="微軟正黑體" w:hint="eastAsia"/>
                      <w:bCs/>
                      <w:spacing w:val="-6"/>
                      <w:sz w:val="22"/>
                      <w:szCs w:val="22"/>
                    </w:rPr>
                    <w:t>訓練、如何落實進料檢驗與進料品質管制作業、工作計畫執行與檢核、基層幹部品質管理實務訓練、 ISO 9001 內部稽核訓練、ISO/TS 16949 基礎知識訓練、6S 活動推行實務、TWI-JI 新人輔導員實務訓練、TWI-JM 工作改善訓練、TWI-JR 工作關係訓練、創新思考與工作改善訓練、變革管理。</w:t>
                  </w:r>
                </w:p>
              </w:tc>
            </w:tr>
          </w:tbl>
          <w:p w14:paraId="19AF16D5" w14:textId="77777777" w:rsidR="00D2251C" w:rsidRPr="00685AD3" w:rsidRDefault="00D2251C" w:rsidP="007A4EF2">
            <w:pPr>
              <w:autoSpaceDE w:val="0"/>
              <w:autoSpaceDN w:val="0"/>
              <w:adjustRightInd w:val="0"/>
              <w:spacing w:line="300" w:lineRule="exact"/>
              <w:rPr>
                <w:rFonts w:ascii="微軟正黑體" w:eastAsia="微軟正黑體" w:hAnsi="微軟正黑體"/>
                <w:color w:val="000000"/>
                <w:sz w:val="22"/>
                <w:szCs w:val="22"/>
              </w:rPr>
            </w:pPr>
          </w:p>
        </w:tc>
      </w:tr>
      <w:tr w:rsidR="00B30241" w:rsidRPr="00685AD3" w14:paraId="63EBAC48" w14:textId="77777777" w:rsidTr="004352FD">
        <w:trPr>
          <w:trHeight w:val="812"/>
        </w:trPr>
        <w:tc>
          <w:tcPr>
            <w:tcW w:w="1231" w:type="dxa"/>
            <w:vAlign w:val="center"/>
          </w:tcPr>
          <w:p w14:paraId="3885B04B"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費用</w:t>
            </w:r>
          </w:p>
        </w:tc>
        <w:tc>
          <w:tcPr>
            <w:tcW w:w="8789" w:type="dxa"/>
          </w:tcPr>
          <w:p w14:paraId="7BC904E9" w14:textId="548C9412" w:rsidR="00B30241" w:rsidRPr="00685AD3" w:rsidRDefault="00FC427F" w:rsidP="00FC427F">
            <w:pPr>
              <w:snapToGrid w:val="0"/>
              <w:spacing w:line="300" w:lineRule="exact"/>
              <w:rPr>
                <w:rFonts w:ascii="微軟正黑體" w:eastAsia="微軟正黑體" w:hAnsi="微軟正黑體"/>
                <w:color w:val="000000"/>
                <w:sz w:val="22"/>
                <w:szCs w:val="22"/>
              </w:rPr>
            </w:pPr>
            <w:r>
              <w:rPr>
                <w:rFonts w:ascii="微軟正黑體" w:eastAsia="微軟正黑體" w:hAnsi="微軟正黑體" w:hint="eastAsia"/>
                <w:color w:val="000000"/>
                <w:sz w:val="22"/>
                <w:szCs w:val="22"/>
              </w:rPr>
              <w:t>網路</w:t>
            </w:r>
            <w:r w:rsidR="00B30241" w:rsidRPr="00685AD3">
              <w:rPr>
                <w:rFonts w:ascii="微軟正黑體" w:eastAsia="微軟正黑體" w:hAnsi="微軟正黑體" w:hint="eastAsia"/>
                <w:color w:val="000000"/>
                <w:sz w:val="22"/>
                <w:szCs w:val="22"/>
              </w:rPr>
              <w:t>課程總學費每位學員NT$1</w:t>
            </w:r>
            <w:r>
              <w:rPr>
                <w:rFonts w:ascii="微軟正黑體" w:eastAsia="微軟正黑體" w:hAnsi="微軟正黑體" w:hint="eastAsia"/>
                <w:color w:val="000000"/>
                <w:sz w:val="22"/>
                <w:szCs w:val="22"/>
              </w:rPr>
              <w:t>2</w:t>
            </w:r>
            <w:r w:rsidR="00B30241" w:rsidRPr="00685AD3">
              <w:rPr>
                <w:rFonts w:ascii="微軟正黑體" w:eastAsia="微軟正黑體" w:hAnsi="微軟正黑體" w:hint="eastAsia"/>
                <w:color w:val="000000"/>
                <w:sz w:val="22"/>
                <w:szCs w:val="22"/>
              </w:rPr>
              <w:t>,000</w:t>
            </w:r>
          </w:p>
          <w:p w14:paraId="3D1AF5D9" w14:textId="450AA8F4" w:rsidR="00716834" w:rsidRPr="00FC427F" w:rsidRDefault="00FC427F" w:rsidP="00FC427F">
            <w:pPr>
              <w:snapToGrid w:val="0"/>
              <w:spacing w:line="300" w:lineRule="exact"/>
              <w:rPr>
                <w:rFonts w:ascii="微軟正黑體" w:eastAsia="微軟正黑體" w:hAnsi="微軟正黑體"/>
                <w:color w:val="000000"/>
                <w:sz w:val="22"/>
                <w:szCs w:val="22"/>
                <w:u w:val="single"/>
                <w:shd w:val="clear" w:color="auto" w:fill="FFFFFF"/>
              </w:rPr>
            </w:pPr>
            <w:r>
              <w:rPr>
                <w:rFonts w:ascii="微軟正黑體" w:eastAsia="微軟正黑體" w:hAnsi="微軟正黑體" w:hint="eastAsia"/>
                <w:color w:val="000000"/>
                <w:sz w:val="22"/>
                <w:szCs w:val="22"/>
              </w:rPr>
              <w:t xml:space="preserve"> </w:t>
            </w:r>
            <w:r w:rsidR="00716834" w:rsidRPr="00193BA7">
              <w:rPr>
                <w:rFonts w:ascii="微軟正黑體" w:eastAsia="微軟正黑體" w:hAnsi="微軟正黑體"/>
                <w:color w:val="FF0000"/>
                <w:sz w:val="22"/>
                <w:szCs w:val="22"/>
              </w:rPr>
              <w:t>銀行</w:t>
            </w:r>
            <w:r w:rsidR="00716834" w:rsidRPr="00193BA7">
              <w:rPr>
                <w:rFonts w:ascii="微軟正黑體" w:eastAsia="微軟正黑體" w:hAnsi="微軟正黑體" w:hint="eastAsia"/>
                <w:color w:val="FF0000"/>
                <w:sz w:val="22"/>
                <w:szCs w:val="22"/>
              </w:rPr>
              <w:t>：</w:t>
            </w:r>
            <w:r w:rsidR="00716834" w:rsidRPr="00193BA7">
              <w:rPr>
                <w:rFonts w:ascii="微軟正黑體" w:eastAsia="微軟正黑體" w:hAnsi="微軟正黑體"/>
                <w:color w:val="FF0000"/>
                <w:sz w:val="22"/>
                <w:szCs w:val="22"/>
              </w:rPr>
              <w:t xml:space="preserve">兆豐國際商業銀行 竹科新安分行 </w:t>
            </w:r>
          </w:p>
          <w:p w14:paraId="4E56684A" w14:textId="77777777" w:rsidR="0065105A" w:rsidRPr="00685AD3" w:rsidRDefault="00716834" w:rsidP="00716834">
            <w:pPr>
              <w:pStyle w:val="5"/>
              <w:tabs>
                <w:tab w:val="left" w:pos="1481"/>
              </w:tabs>
              <w:spacing w:line="240" w:lineRule="auto"/>
              <w:ind w:left="0"/>
              <w:rPr>
                <w:rFonts w:ascii="微軟正黑體" w:eastAsia="微軟正黑體" w:hAnsi="微軟正黑體"/>
                <w:color w:val="000000"/>
                <w:sz w:val="22"/>
                <w:szCs w:val="22"/>
              </w:rPr>
            </w:pPr>
            <w:r w:rsidRPr="00193BA7">
              <w:rPr>
                <w:rFonts w:ascii="微軟正黑體" w:eastAsia="微軟正黑體" w:hAnsi="微軟正黑體"/>
                <w:color w:val="FF0000"/>
                <w:sz w:val="22"/>
                <w:szCs w:val="22"/>
              </w:rPr>
              <w:t>總行代號 017</w:t>
            </w:r>
            <w:r w:rsidRPr="00193BA7">
              <w:rPr>
                <w:rFonts w:ascii="微軟正黑體" w:eastAsia="微軟正黑體" w:hAnsi="微軟正黑體" w:hint="eastAsia"/>
                <w:color w:val="FF0000"/>
                <w:sz w:val="22"/>
                <w:szCs w:val="22"/>
              </w:rPr>
              <w:t>帳號：</w:t>
            </w:r>
            <w:r w:rsidRPr="00193BA7">
              <w:rPr>
                <w:rFonts w:ascii="微軟正黑體" w:eastAsia="微軟正黑體" w:hAnsi="微軟正黑體"/>
                <w:color w:val="FF0000"/>
                <w:sz w:val="22"/>
                <w:szCs w:val="22"/>
              </w:rPr>
              <w:t>020-09-02898-0</w:t>
            </w:r>
            <w:r w:rsidRPr="00193BA7">
              <w:rPr>
                <w:rFonts w:ascii="微軟正黑體" w:eastAsia="微軟正黑體" w:hAnsi="微軟正黑體" w:hint="eastAsia"/>
                <w:color w:val="FF0000"/>
                <w:sz w:val="22"/>
                <w:szCs w:val="22"/>
              </w:rPr>
              <w:t>戶名：</w:t>
            </w:r>
            <w:r w:rsidRPr="00193BA7">
              <w:rPr>
                <w:rFonts w:ascii="微軟正黑體" w:eastAsia="微軟正黑體" w:hAnsi="微軟正黑體"/>
                <w:color w:val="FF0000"/>
                <w:sz w:val="22"/>
                <w:szCs w:val="22"/>
              </w:rPr>
              <w:t>亞卓國際顧問股份有限公司</w:t>
            </w:r>
          </w:p>
        </w:tc>
      </w:tr>
      <w:tr w:rsidR="00B30241" w:rsidRPr="00685AD3" w14:paraId="5B41CC85" w14:textId="77777777" w:rsidTr="004352FD">
        <w:trPr>
          <w:trHeight w:val="522"/>
        </w:trPr>
        <w:tc>
          <w:tcPr>
            <w:tcW w:w="1231" w:type="dxa"/>
            <w:vAlign w:val="center"/>
          </w:tcPr>
          <w:p w14:paraId="7C3A0654"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訓練單位</w:t>
            </w:r>
          </w:p>
          <w:p w14:paraId="5911C817"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報名專線</w:t>
            </w:r>
          </w:p>
        </w:tc>
        <w:tc>
          <w:tcPr>
            <w:tcW w:w="8789" w:type="dxa"/>
            <w:vAlign w:val="center"/>
          </w:tcPr>
          <w:p w14:paraId="1A35F2B3" w14:textId="77777777" w:rsidR="007A4EF2" w:rsidRPr="00685AD3" w:rsidRDefault="00B30241" w:rsidP="007A4EF2">
            <w:pPr>
              <w:snapToGrid w:val="0"/>
              <w:spacing w:line="300" w:lineRule="exact"/>
              <w:rPr>
                <w:rFonts w:ascii="微軟正黑體" w:eastAsia="微軟正黑體" w:hAnsi="微軟正黑體"/>
                <w:color w:val="000000"/>
                <w:sz w:val="22"/>
                <w:szCs w:val="22"/>
                <w:shd w:val="clear" w:color="auto" w:fill="FFFFFF"/>
              </w:rPr>
            </w:pPr>
            <w:r w:rsidRPr="00685AD3">
              <w:rPr>
                <w:rFonts w:ascii="微軟正黑體" w:eastAsia="微軟正黑體" w:hAnsi="微軟正黑體" w:hint="eastAsia"/>
                <w:color w:val="000000"/>
                <w:sz w:val="22"/>
                <w:szCs w:val="22"/>
                <w:shd w:val="clear" w:color="auto" w:fill="FFFFFF"/>
              </w:rPr>
              <w:t>亞卓國際顧問股份有限公司</w:t>
            </w:r>
          </w:p>
          <w:p w14:paraId="22AC766D"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color w:val="000000"/>
                <w:sz w:val="22"/>
                <w:szCs w:val="22"/>
              </w:rPr>
              <w:t>聯絡電話</w:t>
            </w:r>
            <w:r w:rsidRPr="00685AD3">
              <w:rPr>
                <w:rFonts w:ascii="微軟正黑體" w:eastAsia="微軟正黑體" w:hAnsi="微軟正黑體" w:hint="eastAsia"/>
                <w:color w:val="000000"/>
                <w:sz w:val="22"/>
                <w:szCs w:val="22"/>
              </w:rPr>
              <w:t>：03-5723200＃1</w:t>
            </w:r>
            <w:r w:rsidR="007D691B">
              <w:rPr>
                <w:rFonts w:ascii="微軟正黑體" w:eastAsia="微軟正黑體" w:hAnsi="微軟正黑體"/>
                <w:color w:val="000000"/>
                <w:sz w:val="22"/>
                <w:szCs w:val="22"/>
              </w:rPr>
              <w:t>4</w:t>
            </w:r>
            <w:r w:rsidRPr="00685AD3">
              <w:rPr>
                <w:rFonts w:ascii="微軟正黑體" w:eastAsia="微軟正黑體" w:hAnsi="微軟正黑體"/>
                <w:color w:val="000000"/>
                <w:sz w:val="22"/>
                <w:szCs w:val="22"/>
              </w:rPr>
              <w:t xml:space="preserve"> </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聯</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絡</w:t>
            </w:r>
            <w:r w:rsidRPr="00685AD3">
              <w:rPr>
                <w:rFonts w:ascii="微軟正黑體" w:eastAsia="微軟正黑體" w:hAnsi="微軟正黑體" w:hint="eastAsia"/>
                <w:color w:val="000000"/>
                <w:sz w:val="22"/>
                <w:szCs w:val="22"/>
              </w:rPr>
              <w:t xml:space="preserve"> </w:t>
            </w:r>
            <w:r w:rsidRPr="00685AD3">
              <w:rPr>
                <w:rFonts w:ascii="微軟正黑體" w:eastAsia="微軟正黑體" w:hAnsi="微軟正黑體"/>
                <w:color w:val="000000"/>
                <w:sz w:val="22"/>
                <w:szCs w:val="22"/>
              </w:rPr>
              <w:t>人：</w:t>
            </w:r>
            <w:r w:rsidRPr="00685AD3">
              <w:rPr>
                <w:rFonts w:ascii="微軟正黑體" w:eastAsia="微軟正黑體" w:hAnsi="微軟正黑體" w:hint="eastAsia"/>
                <w:color w:val="000000"/>
                <w:sz w:val="22"/>
                <w:szCs w:val="22"/>
              </w:rPr>
              <w:t>倪</w:t>
            </w:r>
            <w:r w:rsidR="007A4EF2" w:rsidRPr="00685AD3">
              <w:rPr>
                <w:rFonts w:ascii="微軟正黑體" w:eastAsia="微軟正黑體" w:hAnsi="微軟正黑體" w:hint="eastAsia"/>
                <w:color w:val="000000"/>
                <w:sz w:val="22"/>
                <w:szCs w:val="22"/>
              </w:rPr>
              <w:t>小姐</w:t>
            </w:r>
          </w:p>
          <w:p w14:paraId="4D47EC51" w14:textId="77777777" w:rsidR="00B30241" w:rsidRPr="00685AD3" w:rsidRDefault="00B30241" w:rsidP="007A4EF2">
            <w:pPr>
              <w:snapToGrid w:val="0"/>
              <w:spacing w:line="300" w:lineRule="exact"/>
              <w:rPr>
                <w:rFonts w:ascii="微軟正黑體" w:eastAsia="微軟正黑體" w:hAnsi="微軟正黑體"/>
                <w:color w:val="000000"/>
                <w:sz w:val="22"/>
                <w:szCs w:val="22"/>
              </w:rPr>
            </w:pPr>
            <w:r w:rsidRPr="00685AD3">
              <w:rPr>
                <w:rFonts w:ascii="微軟正黑體" w:eastAsia="微軟正黑體" w:hAnsi="微軟正黑體" w:hint="eastAsia"/>
                <w:color w:val="000000"/>
                <w:sz w:val="22"/>
                <w:szCs w:val="22"/>
              </w:rPr>
              <w:t>傳    真：03-5723210      電子郵件：service@ssi.org.tw</w:t>
            </w:r>
          </w:p>
        </w:tc>
      </w:tr>
    </w:tbl>
    <w:p w14:paraId="064FF624" w14:textId="77777777" w:rsidR="00597AF8" w:rsidRPr="00685AD3" w:rsidRDefault="001A6F1F" w:rsidP="0065105A">
      <w:pPr>
        <w:snapToGrid w:val="0"/>
        <w:spacing w:line="300" w:lineRule="exact"/>
        <w:rPr>
          <w:rFonts w:ascii="微軟正黑體" w:eastAsia="微軟正黑體" w:hAnsi="微軟正黑體"/>
          <w:color w:val="000000"/>
          <w:sz w:val="22"/>
          <w:szCs w:val="22"/>
          <w:shd w:val="clear" w:color="auto" w:fill="FFFFFF"/>
        </w:rPr>
      </w:pPr>
      <w:r w:rsidRPr="00685AD3">
        <w:rPr>
          <w:rFonts w:ascii="微軟正黑體" w:eastAsia="微軟正黑體" w:hAnsi="微軟正黑體"/>
          <w:color w:val="000000"/>
          <w:sz w:val="22"/>
          <w:szCs w:val="22"/>
          <w:shd w:val="clear" w:color="auto" w:fill="FFFFFF"/>
        </w:rPr>
        <w:t>※報名前請務必仔細詳閱以上說明。</w:t>
      </w:r>
    </w:p>
    <w:p w14:paraId="44A2852A" w14:textId="058EBED6" w:rsidR="006C58B1" w:rsidRDefault="006C58B1">
      <w:pPr>
        <w:widowControl/>
        <w:rPr>
          <w:rFonts w:ascii="微軟正黑體" w:eastAsia="微軟正黑體" w:hAnsi="微軟正黑體"/>
          <w:color w:val="000000"/>
          <w:sz w:val="22"/>
          <w:szCs w:val="22"/>
          <w:shd w:val="clear" w:color="auto" w:fill="FFFFFF"/>
        </w:rPr>
      </w:pPr>
      <w:r>
        <w:rPr>
          <w:rFonts w:ascii="微軟正黑體" w:eastAsia="微軟正黑體" w:hAnsi="微軟正黑體"/>
          <w:color w:val="000000"/>
          <w:sz w:val="22"/>
          <w:szCs w:val="22"/>
          <w:shd w:val="clear" w:color="auto" w:fill="FFFFFF"/>
        </w:rPr>
        <w:br w:type="page"/>
      </w:r>
    </w:p>
    <w:p w14:paraId="29DB7E0A" w14:textId="77777777" w:rsidR="00CD1A03" w:rsidRPr="00685AD3" w:rsidRDefault="00CD1A03" w:rsidP="0065105A">
      <w:pPr>
        <w:snapToGrid w:val="0"/>
        <w:spacing w:line="300" w:lineRule="exact"/>
        <w:rPr>
          <w:rFonts w:ascii="微軟正黑體" w:eastAsia="微軟正黑體" w:hAnsi="微軟正黑體"/>
          <w:color w:val="000000"/>
          <w:sz w:val="22"/>
          <w:szCs w:val="22"/>
          <w:shd w:val="clear" w:color="auto" w:fill="FFFFFF"/>
        </w:rPr>
      </w:pPr>
    </w:p>
    <w:p w14:paraId="647F210B" w14:textId="77777777" w:rsidR="00CD1A03" w:rsidRPr="00685AD3" w:rsidRDefault="009202FC" w:rsidP="0065105A">
      <w:pPr>
        <w:snapToGrid w:val="0"/>
        <w:spacing w:line="300" w:lineRule="exact"/>
        <w:rPr>
          <w:rFonts w:ascii="微軟正黑體" w:eastAsia="微軟正黑體" w:hAnsi="微軟正黑體"/>
          <w:color w:val="000000"/>
          <w:sz w:val="22"/>
          <w:szCs w:val="22"/>
          <w:shd w:val="clear" w:color="auto" w:fill="FFFFFF"/>
        </w:rPr>
      </w:pPr>
      <w:r>
        <w:rPr>
          <w:rFonts w:ascii="微軟正黑體" w:eastAsia="微軟正黑體" w:hAnsi="微軟正黑體" w:hint="eastAsia"/>
          <w:color w:val="000000"/>
          <w:sz w:val="22"/>
          <w:szCs w:val="22"/>
          <w:shd w:val="clear" w:color="auto" w:fill="FFFFFF"/>
        </w:rPr>
        <w:t>報名表</w:t>
      </w:r>
    </w:p>
    <w:p w14:paraId="7C2393E9" w14:textId="77777777" w:rsidR="00CD1A03" w:rsidRPr="00685AD3" w:rsidRDefault="00CD1A03" w:rsidP="00CD1A03">
      <w:pPr>
        <w:tabs>
          <w:tab w:val="left" w:pos="1440"/>
        </w:tabs>
        <w:spacing w:line="300" w:lineRule="exact"/>
        <w:rPr>
          <w:rFonts w:ascii="微軟正黑體" w:eastAsia="微軟正黑體" w:hAnsi="微軟正黑體"/>
          <w:color w:val="808080"/>
          <w:sz w:val="22"/>
          <w:szCs w:val="22"/>
        </w:rPr>
      </w:pPr>
      <w:r w:rsidRPr="00685AD3">
        <w:rPr>
          <w:rFonts w:ascii="微軟正黑體" w:eastAsia="微軟正黑體" w:hAnsi="微軟正黑體" w:hint="eastAsia"/>
          <w:color w:val="808080"/>
          <w:sz w:val="22"/>
          <w:szCs w:val="22"/>
        </w:rPr>
        <w:sym w:font="Wingdings 2" w:char="F026"/>
      </w:r>
      <w:r w:rsidRPr="00685AD3">
        <w:rPr>
          <w:rFonts w:ascii="微軟正黑體" w:eastAsia="微軟正黑體" w:hAnsi="微軟正黑體" w:hint="eastAsia"/>
          <w:color w:val="808080"/>
          <w:sz w:val="22"/>
          <w:szCs w:val="22"/>
        </w:rPr>
        <w:t>--------------------------------------------------------------------------------------------------</w:t>
      </w:r>
    </w:p>
    <w:tbl>
      <w:tblPr>
        <w:tblW w:w="102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41"/>
        <w:gridCol w:w="440"/>
        <w:gridCol w:w="2160"/>
        <w:gridCol w:w="4629"/>
      </w:tblGrid>
      <w:tr w:rsidR="00CD1A03" w:rsidRPr="00685AD3" w14:paraId="609E1A0C" w14:textId="77777777" w:rsidTr="00736FC7">
        <w:trPr>
          <w:cantSplit/>
          <w:trHeight w:val="340"/>
          <w:jc w:val="center"/>
        </w:trPr>
        <w:tc>
          <w:tcPr>
            <w:tcW w:w="10270" w:type="dxa"/>
            <w:gridSpan w:val="4"/>
            <w:tcBorders>
              <w:top w:val="single" w:sz="18" w:space="0" w:color="auto"/>
              <w:left w:val="single" w:sz="18" w:space="0" w:color="auto"/>
              <w:bottom w:val="single" w:sz="8" w:space="0" w:color="auto"/>
              <w:right w:val="single" w:sz="18" w:space="0" w:color="auto"/>
            </w:tcBorders>
            <w:vAlign w:val="center"/>
          </w:tcPr>
          <w:p w14:paraId="7F3CF55E" w14:textId="77777777" w:rsidR="007D691B" w:rsidRPr="00685AD3" w:rsidRDefault="007D691B" w:rsidP="00FC427F">
            <w:pPr>
              <w:snapToGrid w:val="0"/>
              <w:jc w:val="center"/>
              <w:rPr>
                <w:rFonts w:ascii="微軟正黑體" w:eastAsia="微軟正黑體" w:hAnsi="微軟正黑體"/>
                <w:sz w:val="30"/>
                <w:szCs w:val="30"/>
              </w:rPr>
            </w:pPr>
            <w:r w:rsidRPr="004969C8">
              <w:rPr>
                <w:rFonts w:ascii="微軟正黑體" w:eastAsia="微軟正黑體" w:hAnsi="微軟正黑體" w:hint="eastAsia"/>
                <w:color w:val="0000FF"/>
                <w:sz w:val="28"/>
                <w:szCs w:val="28"/>
              </w:rPr>
              <w:t>新版IATF+16949：基礎知識與五大核心工具實務應用訓練</w:t>
            </w:r>
          </w:p>
        </w:tc>
      </w:tr>
      <w:tr w:rsidR="00CD1A03" w:rsidRPr="00685AD3" w14:paraId="16F52EAA" w14:textId="77777777" w:rsidTr="00736FC7">
        <w:trPr>
          <w:cantSplit/>
          <w:trHeight w:val="567"/>
          <w:jc w:val="center"/>
        </w:trPr>
        <w:tc>
          <w:tcPr>
            <w:tcW w:w="3481" w:type="dxa"/>
            <w:gridSpan w:val="2"/>
            <w:tcBorders>
              <w:top w:val="single" w:sz="18" w:space="0" w:color="auto"/>
              <w:left w:val="single" w:sz="18" w:space="0" w:color="auto"/>
              <w:bottom w:val="single" w:sz="8" w:space="0" w:color="auto"/>
              <w:right w:val="single" w:sz="4" w:space="0" w:color="auto"/>
            </w:tcBorders>
            <w:vAlign w:val="center"/>
          </w:tcPr>
          <w:p w14:paraId="2C5A24CA"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姓名</w:t>
            </w:r>
            <w:r w:rsidRPr="00685AD3">
              <w:rPr>
                <w:rFonts w:ascii="微軟正黑體" w:eastAsia="微軟正黑體" w:hAnsi="微軟正黑體" w:hint="eastAsia"/>
                <w:color w:val="FF0000"/>
                <w:sz w:val="22"/>
                <w:szCs w:val="22"/>
              </w:rPr>
              <w:t>*</w:t>
            </w:r>
            <w:r w:rsidRPr="00685AD3">
              <w:rPr>
                <w:rFonts w:ascii="微軟正黑體" w:eastAsia="微軟正黑體" w:hAnsi="微軟正黑體" w:hint="eastAsia"/>
                <w:sz w:val="22"/>
                <w:szCs w:val="22"/>
              </w:rPr>
              <w:t>:</w:t>
            </w:r>
          </w:p>
        </w:tc>
        <w:tc>
          <w:tcPr>
            <w:tcW w:w="2160" w:type="dxa"/>
            <w:tcBorders>
              <w:top w:val="single" w:sz="18" w:space="0" w:color="auto"/>
              <w:left w:val="single" w:sz="4" w:space="0" w:color="auto"/>
              <w:bottom w:val="single" w:sz="8" w:space="0" w:color="auto"/>
              <w:right w:val="single" w:sz="8" w:space="0" w:color="auto"/>
            </w:tcBorders>
            <w:vAlign w:val="center"/>
          </w:tcPr>
          <w:p w14:paraId="1942187A"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性別：</w:t>
            </w:r>
          </w:p>
        </w:tc>
        <w:tc>
          <w:tcPr>
            <w:tcW w:w="4629" w:type="dxa"/>
            <w:tcBorders>
              <w:top w:val="single" w:sz="18" w:space="0" w:color="auto"/>
              <w:left w:val="single" w:sz="8" w:space="0" w:color="auto"/>
              <w:bottom w:val="single" w:sz="8" w:space="0" w:color="auto"/>
              <w:right w:val="single" w:sz="18" w:space="0" w:color="auto"/>
            </w:tcBorders>
            <w:vAlign w:val="center"/>
          </w:tcPr>
          <w:p w14:paraId="17B1B18D"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服務公司</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r>
      <w:tr w:rsidR="00CD1A03" w:rsidRPr="00685AD3" w14:paraId="75F8EC1E" w14:textId="77777777" w:rsidTr="00736FC7">
        <w:trPr>
          <w:cantSplit/>
          <w:trHeight w:val="567"/>
          <w:jc w:val="center"/>
        </w:trPr>
        <w:tc>
          <w:tcPr>
            <w:tcW w:w="5641" w:type="dxa"/>
            <w:gridSpan w:val="3"/>
            <w:tcBorders>
              <w:top w:val="single" w:sz="8" w:space="0" w:color="auto"/>
              <w:left w:val="single" w:sz="18" w:space="0" w:color="auto"/>
              <w:bottom w:val="single" w:sz="8" w:space="0" w:color="auto"/>
              <w:right w:val="single" w:sz="8" w:space="0" w:color="auto"/>
            </w:tcBorders>
            <w:vAlign w:val="center"/>
          </w:tcPr>
          <w:p w14:paraId="22D65A11"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電話</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　　　　  　　　分機:</w:t>
            </w:r>
          </w:p>
        </w:tc>
        <w:tc>
          <w:tcPr>
            <w:tcW w:w="4629" w:type="dxa"/>
            <w:tcBorders>
              <w:top w:val="single" w:sz="8" w:space="0" w:color="auto"/>
              <w:left w:val="single" w:sz="8" w:space="0" w:color="auto"/>
              <w:bottom w:val="single" w:sz="8" w:space="0" w:color="auto"/>
              <w:right w:val="single" w:sz="18" w:space="0" w:color="auto"/>
            </w:tcBorders>
            <w:vAlign w:val="center"/>
          </w:tcPr>
          <w:p w14:paraId="144A0044"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傳真:</w:t>
            </w:r>
          </w:p>
        </w:tc>
      </w:tr>
      <w:tr w:rsidR="00CD1A03" w:rsidRPr="00685AD3" w14:paraId="042F8368" w14:textId="77777777" w:rsidTr="00736FC7">
        <w:trPr>
          <w:cantSplit/>
          <w:trHeight w:val="567"/>
          <w:jc w:val="center"/>
        </w:trPr>
        <w:tc>
          <w:tcPr>
            <w:tcW w:w="10270" w:type="dxa"/>
            <w:gridSpan w:val="4"/>
            <w:tcBorders>
              <w:top w:val="single" w:sz="8" w:space="0" w:color="auto"/>
              <w:left w:val="single" w:sz="18" w:space="0" w:color="auto"/>
              <w:bottom w:val="single" w:sz="8" w:space="0" w:color="auto"/>
              <w:right w:val="single" w:sz="18" w:space="0" w:color="auto"/>
            </w:tcBorders>
            <w:vAlign w:val="center"/>
          </w:tcPr>
          <w:p w14:paraId="69873CAC"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地址:</w:t>
            </w:r>
            <w:r w:rsidRPr="00685AD3">
              <w:rPr>
                <w:rFonts w:ascii="微軟正黑體" w:eastAsia="微軟正黑體" w:hAnsi="微軟正黑體" w:hint="eastAsia"/>
                <w:sz w:val="48"/>
                <w:szCs w:val="22"/>
              </w:rPr>
              <w:t>□□□</w:t>
            </w:r>
          </w:p>
        </w:tc>
      </w:tr>
      <w:tr w:rsidR="00CD1A03" w:rsidRPr="00685AD3" w14:paraId="3FAE475E" w14:textId="77777777" w:rsidTr="00736FC7">
        <w:trPr>
          <w:cantSplit/>
          <w:trHeight w:val="567"/>
          <w:jc w:val="center"/>
        </w:trPr>
        <w:tc>
          <w:tcPr>
            <w:tcW w:w="10270" w:type="dxa"/>
            <w:gridSpan w:val="4"/>
            <w:tcBorders>
              <w:top w:val="single" w:sz="8" w:space="0" w:color="auto"/>
              <w:left w:val="single" w:sz="18" w:space="0" w:color="auto"/>
              <w:bottom w:val="single" w:sz="8" w:space="0" w:color="auto"/>
              <w:right w:val="single" w:sz="18" w:space="0" w:color="auto"/>
            </w:tcBorders>
            <w:vAlign w:val="center"/>
          </w:tcPr>
          <w:p w14:paraId="2DD0D5FE" w14:textId="77777777" w:rsidR="00CD1A03" w:rsidRPr="00685AD3" w:rsidRDefault="00CD1A03" w:rsidP="00DB560E">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E</w:t>
            </w:r>
            <w:r w:rsidRPr="00685AD3">
              <w:rPr>
                <w:rFonts w:ascii="微軟正黑體" w:eastAsia="微軟正黑體" w:hAnsi="微軟正黑體"/>
                <w:sz w:val="22"/>
                <w:szCs w:val="22"/>
              </w:rPr>
              <w:t>-</w:t>
            </w:r>
            <w:r w:rsidRPr="00685AD3">
              <w:rPr>
                <w:rFonts w:ascii="微軟正黑體" w:eastAsia="微軟正黑體" w:hAnsi="微軟正黑體" w:hint="eastAsia"/>
                <w:sz w:val="22"/>
                <w:szCs w:val="22"/>
              </w:rPr>
              <w:t>m</w:t>
            </w:r>
            <w:r w:rsidRPr="00685AD3">
              <w:rPr>
                <w:rFonts w:ascii="微軟正黑體" w:eastAsia="微軟正黑體" w:hAnsi="微軟正黑體"/>
                <w:sz w:val="22"/>
                <w:szCs w:val="22"/>
              </w:rPr>
              <w:t>ail</w:t>
            </w:r>
            <w:r w:rsidRPr="00685AD3">
              <w:rPr>
                <w:rFonts w:ascii="微軟正黑體" w:eastAsia="微軟正黑體" w:hAnsi="微軟正黑體"/>
                <w:color w:val="FF0000"/>
                <w:sz w:val="22"/>
                <w:szCs w:val="22"/>
              </w:rPr>
              <w:t>*</w:t>
            </w:r>
            <w:r w:rsidRPr="00685AD3">
              <w:rPr>
                <w:rFonts w:ascii="微軟正黑體" w:eastAsia="微軟正黑體" w:hAnsi="微軟正黑體" w:hint="eastAsia"/>
                <w:sz w:val="22"/>
                <w:szCs w:val="22"/>
              </w:rPr>
              <w:t>:</w:t>
            </w:r>
          </w:p>
        </w:tc>
      </w:tr>
      <w:tr w:rsidR="00CD1A03" w:rsidRPr="00685AD3" w14:paraId="153BEB8A" w14:textId="77777777" w:rsidTr="00736FC7">
        <w:trPr>
          <w:cantSplit/>
          <w:trHeight w:val="567"/>
          <w:jc w:val="center"/>
        </w:trPr>
        <w:tc>
          <w:tcPr>
            <w:tcW w:w="10270" w:type="dxa"/>
            <w:gridSpan w:val="4"/>
            <w:tcBorders>
              <w:top w:val="single" w:sz="8" w:space="0" w:color="auto"/>
              <w:left w:val="single" w:sz="18" w:space="0" w:color="auto"/>
              <w:bottom w:val="single" w:sz="8" w:space="0" w:color="auto"/>
              <w:right w:val="single" w:sz="18" w:space="0" w:color="auto"/>
            </w:tcBorders>
            <w:vAlign w:val="center"/>
          </w:tcPr>
          <w:p w14:paraId="6B711CAE" w14:textId="77777777" w:rsidR="00CD1A03" w:rsidRPr="00685AD3" w:rsidRDefault="00CD1A03" w:rsidP="00DB560E">
            <w:pPr>
              <w:pStyle w:val="5"/>
              <w:tabs>
                <w:tab w:val="left" w:pos="1481"/>
              </w:tabs>
              <w:spacing w:line="300" w:lineRule="exact"/>
              <w:ind w:left="0"/>
              <w:rPr>
                <w:rFonts w:ascii="微軟正黑體" w:eastAsia="微軟正黑體" w:hAnsi="微軟正黑體" w:cs="Arial"/>
                <w:sz w:val="22"/>
                <w:szCs w:val="22"/>
              </w:rPr>
            </w:pPr>
            <w:r w:rsidRPr="00685AD3">
              <w:rPr>
                <w:rFonts w:ascii="微軟正黑體" w:eastAsia="微軟正黑體" w:hAnsi="微軟正黑體" w:cs="Arial" w:hint="eastAsia"/>
                <w:sz w:val="22"/>
                <w:szCs w:val="22"/>
              </w:rPr>
              <w:t>付款方式：</w:t>
            </w:r>
          </w:p>
          <w:p w14:paraId="6D663CDD" w14:textId="77777777" w:rsidR="00CD1A03" w:rsidRPr="00685AD3" w:rsidRDefault="00CD1A03" w:rsidP="00DB560E">
            <w:pPr>
              <w:pStyle w:val="5"/>
              <w:tabs>
                <w:tab w:val="left" w:pos="1481"/>
              </w:tabs>
              <w:spacing w:line="0" w:lineRule="atLeast"/>
              <w:ind w:left="0"/>
              <w:rPr>
                <w:rFonts w:ascii="微軟正黑體" w:eastAsia="微軟正黑體" w:hAnsi="微軟正黑體" w:cs="Arial"/>
                <w:sz w:val="24"/>
                <w:szCs w:val="24"/>
              </w:rPr>
            </w:pPr>
            <w:r w:rsidRPr="00685AD3">
              <w:rPr>
                <w:rFonts w:ascii="微軟正黑體" w:eastAsia="微軟正黑體" w:hAnsi="微軟正黑體" w:cs="Arial" w:hint="eastAsia"/>
                <w:sz w:val="24"/>
                <w:szCs w:val="24"/>
              </w:rPr>
              <w:t>□匯款/ATM</w:t>
            </w:r>
            <w:r w:rsidRPr="00685AD3">
              <w:rPr>
                <w:rFonts w:ascii="微軟正黑體" w:eastAsia="微軟正黑體" w:hAnsi="微軟正黑體" w:cs="Arial"/>
                <w:sz w:val="24"/>
                <w:szCs w:val="24"/>
              </w:rPr>
              <w:tab/>
              <w:t>銀行</w:t>
            </w:r>
            <w:r w:rsidRPr="00685AD3">
              <w:rPr>
                <w:rFonts w:ascii="微軟正黑體" w:eastAsia="微軟正黑體" w:hAnsi="微軟正黑體" w:cs="Arial" w:hint="eastAsia"/>
                <w:sz w:val="24"/>
                <w:szCs w:val="24"/>
              </w:rPr>
              <w:t>：</w:t>
            </w:r>
            <w:r w:rsidRPr="00685AD3">
              <w:rPr>
                <w:rFonts w:ascii="微軟正黑體" w:eastAsia="微軟正黑體" w:hAnsi="微軟正黑體" w:cs="Arial"/>
                <w:sz w:val="24"/>
                <w:szCs w:val="24"/>
              </w:rPr>
              <w:t>兆豐國際商業銀行 竹科新安分行 總行代號 017</w:t>
            </w:r>
          </w:p>
          <w:p w14:paraId="0639DBA8" w14:textId="77777777" w:rsidR="00CD1A03" w:rsidRPr="00685AD3" w:rsidRDefault="00CD1A03" w:rsidP="00DB560E">
            <w:pPr>
              <w:spacing w:line="0" w:lineRule="atLeast"/>
              <w:rPr>
                <w:rFonts w:ascii="微軟正黑體" w:eastAsia="微軟正黑體" w:hAnsi="微軟正黑體" w:cs="Arial"/>
              </w:rPr>
            </w:pPr>
            <w:r w:rsidRPr="00685AD3">
              <w:rPr>
                <w:rFonts w:ascii="微軟正黑體" w:eastAsia="微軟正黑體" w:hAnsi="微軟正黑體" w:cs="Arial" w:hint="eastAsia"/>
              </w:rPr>
              <w:t>帳號：</w:t>
            </w:r>
            <w:r w:rsidRPr="00685AD3">
              <w:rPr>
                <w:rFonts w:ascii="微軟正黑體" w:eastAsia="微軟正黑體" w:hAnsi="微軟正黑體" w:cs="Arial"/>
              </w:rPr>
              <w:t xml:space="preserve"> 020-09-02898-0</w:t>
            </w:r>
            <w:r w:rsidRPr="00685AD3">
              <w:rPr>
                <w:rFonts w:ascii="微軟正黑體" w:eastAsia="微軟正黑體" w:hAnsi="微軟正黑體" w:cs="Arial" w:hint="eastAsia"/>
              </w:rPr>
              <w:t xml:space="preserve">　 戶名：</w:t>
            </w:r>
            <w:r w:rsidRPr="00685AD3">
              <w:rPr>
                <w:rFonts w:ascii="微軟正黑體" w:eastAsia="微軟正黑體" w:hAnsi="微軟正黑體" w:cs="Arial"/>
              </w:rPr>
              <w:t>亞卓國際顧問股份有限公司</w:t>
            </w:r>
          </w:p>
          <w:p w14:paraId="74AC68C3" w14:textId="77777777" w:rsidR="00CD1A03" w:rsidRPr="00685AD3" w:rsidRDefault="00CD1A03" w:rsidP="00685AD3">
            <w:pPr>
              <w:spacing w:line="0" w:lineRule="atLeast"/>
              <w:rPr>
                <w:rFonts w:ascii="微軟正黑體" w:eastAsia="微軟正黑體" w:hAnsi="微軟正黑體"/>
                <w:sz w:val="22"/>
                <w:szCs w:val="22"/>
              </w:rPr>
            </w:pPr>
            <w:r w:rsidRPr="00685AD3">
              <w:rPr>
                <w:rFonts w:ascii="微軟正黑體" w:eastAsia="微軟正黑體" w:hAnsi="微軟正黑體" w:cs="Arial" w:hint="eastAsia"/>
                <w:sz w:val="22"/>
                <w:szCs w:val="22"/>
              </w:rPr>
              <w:t>◎請將繳費證明(匯款、ATM轉帳單據)，e-mail至</w:t>
            </w:r>
            <w:r w:rsidRPr="00685AD3">
              <w:rPr>
                <w:rFonts w:ascii="微軟正黑體" w:eastAsia="微軟正黑體" w:hAnsi="微軟正黑體" w:hint="eastAsia"/>
                <w:sz w:val="22"/>
                <w:szCs w:val="22"/>
              </w:rPr>
              <w:t>service@ssi.org.tw</w:t>
            </w:r>
            <w:r w:rsidRPr="00685AD3">
              <w:rPr>
                <w:rFonts w:ascii="微軟正黑體" w:eastAsia="微軟正黑體" w:hAnsi="微軟正黑體" w:cs="Arial" w:hint="eastAsia"/>
                <w:sz w:val="22"/>
                <w:szCs w:val="22"/>
              </w:rPr>
              <w:t>或傳真至+886-572-3210</w:t>
            </w:r>
          </w:p>
        </w:tc>
      </w:tr>
      <w:tr w:rsidR="00685AD3" w:rsidRPr="00685AD3" w14:paraId="1CE4F663" w14:textId="77777777" w:rsidTr="00736FC7">
        <w:trPr>
          <w:cantSplit/>
          <w:trHeight w:val="567"/>
          <w:jc w:val="center"/>
        </w:trPr>
        <w:tc>
          <w:tcPr>
            <w:tcW w:w="3041" w:type="dxa"/>
            <w:tcBorders>
              <w:top w:val="single" w:sz="8" w:space="0" w:color="auto"/>
              <w:left w:val="single" w:sz="18" w:space="0" w:color="auto"/>
              <w:bottom w:val="single" w:sz="18" w:space="0" w:color="auto"/>
              <w:right w:val="single" w:sz="8" w:space="0" w:color="auto"/>
            </w:tcBorders>
            <w:vAlign w:val="center"/>
          </w:tcPr>
          <w:p w14:paraId="3E1BCB87" w14:textId="77777777" w:rsidR="00685AD3" w:rsidRPr="00685AD3" w:rsidRDefault="00685AD3" w:rsidP="00685AD3">
            <w:pPr>
              <w:snapToGrid w:val="0"/>
              <w:spacing w:line="300" w:lineRule="exact"/>
              <w:rPr>
                <w:rFonts w:ascii="微軟正黑體" w:eastAsia="微軟正黑體" w:hAnsi="微軟正黑體"/>
                <w:sz w:val="22"/>
                <w:szCs w:val="22"/>
              </w:rPr>
            </w:pPr>
            <w:r w:rsidRPr="00685AD3">
              <w:rPr>
                <w:rFonts w:ascii="微軟正黑體" w:eastAsia="微軟正黑體" w:hAnsi="微軟正黑體" w:hint="eastAsia"/>
                <w:sz w:val="22"/>
                <w:szCs w:val="22"/>
              </w:rPr>
              <w:t>收據抬頭:</w:t>
            </w:r>
          </w:p>
        </w:tc>
        <w:tc>
          <w:tcPr>
            <w:tcW w:w="7229" w:type="dxa"/>
            <w:gridSpan w:val="3"/>
            <w:tcBorders>
              <w:top w:val="single" w:sz="8" w:space="0" w:color="auto"/>
              <w:left w:val="single" w:sz="8" w:space="0" w:color="auto"/>
              <w:bottom w:val="single" w:sz="18" w:space="0" w:color="auto"/>
              <w:right w:val="single" w:sz="18" w:space="0" w:color="auto"/>
            </w:tcBorders>
            <w:vAlign w:val="center"/>
          </w:tcPr>
          <w:p w14:paraId="4B5BD41B" w14:textId="77777777" w:rsidR="00685AD3" w:rsidRPr="00685AD3" w:rsidRDefault="00685AD3" w:rsidP="00685AD3">
            <w:pPr>
              <w:pStyle w:val="5"/>
              <w:spacing w:line="300" w:lineRule="exact"/>
              <w:ind w:left="0"/>
              <w:rPr>
                <w:rFonts w:ascii="微軟正黑體" w:eastAsia="微軟正黑體" w:hAnsi="微軟正黑體"/>
                <w:sz w:val="22"/>
                <w:szCs w:val="22"/>
              </w:rPr>
            </w:pPr>
            <w:r w:rsidRPr="00685AD3">
              <w:rPr>
                <w:rFonts w:ascii="微軟正黑體" w:eastAsia="微軟正黑體" w:hAnsi="微軟正黑體" w:hint="eastAsia"/>
                <w:sz w:val="22"/>
                <w:szCs w:val="22"/>
              </w:rPr>
              <w:t>統一編號:</w:t>
            </w:r>
          </w:p>
        </w:tc>
      </w:tr>
    </w:tbl>
    <w:p w14:paraId="418C5F74" w14:textId="311C8333" w:rsidR="00CD1A03" w:rsidRPr="00685AD3" w:rsidRDefault="00FC427F" w:rsidP="00685AD3">
      <w:pPr>
        <w:spacing w:line="300" w:lineRule="exact"/>
        <w:ind w:leftChars="-60" w:left="-144"/>
        <w:rPr>
          <w:rFonts w:ascii="微軟正黑體" w:eastAsia="微軟正黑體" w:hAnsi="微軟正黑體"/>
          <w:color w:val="000000"/>
          <w:sz w:val="22"/>
          <w:szCs w:val="22"/>
        </w:rPr>
      </w:pPr>
      <w:r>
        <w:rPr>
          <w:rFonts w:ascii="微軟正黑體" w:eastAsia="微軟正黑體" w:hAnsi="微軟正黑體" w:hint="eastAsia"/>
          <w:color w:val="FFFFFF"/>
          <w:sz w:val="22"/>
          <w:szCs w:val="22"/>
        </w:rPr>
        <w:t xml:space="preserve"> </w:t>
      </w:r>
    </w:p>
    <w:sectPr w:rsidR="00CD1A03" w:rsidRPr="00685AD3" w:rsidSect="007D691B">
      <w:headerReference w:type="default" r:id="rId8"/>
      <w:footerReference w:type="default" r:id="rId9"/>
      <w:pgSz w:w="11906" w:h="16838" w:code="9"/>
      <w:pgMar w:top="1134" w:right="1134" w:bottom="737" w:left="113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06105" w14:textId="77777777" w:rsidR="007C61D3" w:rsidRDefault="007C61D3">
      <w:r>
        <w:separator/>
      </w:r>
    </w:p>
  </w:endnote>
  <w:endnote w:type="continuationSeparator" w:id="0">
    <w:p w14:paraId="52CC70F3" w14:textId="77777777" w:rsidR="007C61D3" w:rsidRDefault="007C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
    <w:altName w:val="Times New Roman"/>
    <w:panose1 w:val="00000000000000000000"/>
    <w:charset w:val="00"/>
    <w:family w:val="roman"/>
    <w:notTrueType/>
    <w:pitch w:val="default"/>
  </w:font>
  <w:font w:name="華康粗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4436" w14:textId="1459D36E" w:rsidR="008E6A5B" w:rsidRPr="00D2251C" w:rsidRDefault="00FC427F" w:rsidP="00FC427F">
    <w:pPr>
      <w:pStyle w:val="a9"/>
      <w:wordWrap w:val="0"/>
      <w:jc w:val="right"/>
      <w:rPr>
        <w:rFonts w:ascii="微軟正黑體" w:eastAsia="微軟正黑體" w:hAnsi="微軟正黑體"/>
        <w:b/>
        <w:sz w:val="24"/>
        <w:szCs w:val="24"/>
      </w:rPr>
    </w:pPr>
    <w:r>
      <w:rPr>
        <w:rFonts w:ascii="微軟正黑體" w:eastAsia="微軟正黑體" w:hAnsi="微軟正黑體" w:hint="eastAsia"/>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EFB02" w14:textId="77777777" w:rsidR="007C61D3" w:rsidRDefault="007C61D3">
      <w:r>
        <w:separator/>
      </w:r>
    </w:p>
  </w:footnote>
  <w:footnote w:type="continuationSeparator" w:id="0">
    <w:p w14:paraId="26D6C97C" w14:textId="77777777" w:rsidR="007C61D3" w:rsidRDefault="007C6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93FD" w14:textId="77777777" w:rsidR="00D2251C" w:rsidRPr="00D2251C" w:rsidRDefault="002D3181">
    <w:pPr>
      <w:pStyle w:val="a9"/>
      <w:rPr>
        <w:sz w:val="32"/>
        <w:szCs w:val="32"/>
      </w:rPr>
    </w:pPr>
    <w:r w:rsidRPr="00D2251C">
      <w:rPr>
        <w:noProof/>
        <w:sz w:val="32"/>
        <w:szCs w:val="32"/>
      </w:rPr>
      <w:drawing>
        <wp:anchor distT="0" distB="0" distL="114300" distR="114300" simplePos="0" relativeHeight="251658240" behindDoc="1" locked="0" layoutInCell="1" allowOverlap="1" wp14:anchorId="0B216DF7" wp14:editId="1C84656A">
          <wp:simplePos x="0" y="0"/>
          <wp:positionH relativeFrom="column">
            <wp:posOffset>-15240</wp:posOffset>
          </wp:positionH>
          <wp:positionV relativeFrom="paragraph">
            <wp:posOffset>-235585</wp:posOffset>
          </wp:positionV>
          <wp:extent cx="641985" cy="514350"/>
          <wp:effectExtent l="0" t="0" r="5715" b="0"/>
          <wp:wrapNone/>
          <wp:docPr id="2" name="圖片 2" descr="Agiteklogo_去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iteklogo_去背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51C">
      <w:rPr>
        <w:rFonts w:ascii="微軟正黑體" w:eastAsia="微軟正黑體" w:hAnsi="微軟正黑體" w:hint="eastAsia"/>
        <w:b/>
        <w:color w:val="000000"/>
        <w:spacing w:val="4"/>
        <w:sz w:val="32"/>
        <w:szCs w:val="32"/>
      </w:rPr>
      <w:t xml:space="preserve">      </w:t>
    </w:r>
    <w:r w:rsidR="00D2251C" w:rsidRPr="00D2251C">
      <w:rPr>
        <w:rFonts w:ascii="微軟正黑體" w:eastAsia="微軟正黑體" w:hAnsi="微軟正黑體" w:hint="eastAsia"/>
        <w:b/>
        <w:color w:val="000000"/>
        <w:spacing w:val="4"/>
        <w:sz w:val="32"/>
        <w:szCs w:val="32"/>
      </w:rPr>
      <w:t>亞卓國際顧問股份有限公司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4824"/>
    <w:multiLevelType w:val="hybridMultilevel"/>
    <w:tmpl w:val="A5649ADE"/>
    <w:lvl w:ilvl="0" w:tplc="606437C4">
      <w:start w:val="1"/>
      <w:numFmt w:val="taiwaneseCountingThousand"/>
      <w:lvlText w:val="(%1)"/>
      <w:lvlJc w:val="left"/>
      <w:pPr>
        <w:ind w:left="1330" w:hanging="480"/>
      </w:pPr>
      <w:rPr>
        <w:rFonts w:hint="eastAsia"/>
      </w:rPr>
    </w:lvl>
    <w:lvl w:ilvl="1" w:tplc="0409000F">
      <w:start w:val="1"/>
      <w:numFmt w:val="decimal"/>
      <w:lvlText w:val="%2."/>
      <w:lvlJc w:val="left"/>
      <w:pPr>
        <w:ind w:left="1810" w:hanging="480"/>
      </w:pPr>
      <w:rPr>
        <w:rFonts w:hint="default"/>
      </w:rPr>
    </w:lvl>
    <w:lvl w:ilvl="2" w:tplc="9AA2BCE2">
      <w:start w:val="1"/>
      <w:numFmt w:val="decimal"/>
      <w:lvlText w:val="(%3)"/>
      <w:lvlJc w:val="left"/>
      <w:pPr>
        <w:ind w:left="2530" w:hanging="720"/>
      </w:pPr>
      <w:rPr>
        <w:rFonts w:hint="default"/>
      </w:rPr>
    </w:lvl>
    <w:lvl w:ilvl="3" w:tplc="04090015">
      <w:start w:val="1"/>
      <w:numFmt w:val="taiwaneseCountingThousand"/>
      <w:lvlText w:val="%4、"/>
      <w:lvlJc w:val="left"/>
      <w:pPr>
        <w:ind w:left="3010" w:hanging="720"/>
      </w:pPr>
      <w:rPr>
        <w:rFonts w:hint="default"/>
        <w:sz w:val="30"/>
      </w:rPr>
    </w:lvl>
    <w:lvl w:ilvl="4" w:tplc="9FDE8DE0">
      <w:start w:val="1"/>
      <w:numFmt w:val="bullet"/>
      <w:lvlText w:val="□"/>
      <w:lvlJc w:val="left"/>
      <w:pPr>
        <w:ind w:left="3130" w:hanging="360"/>
      </w:pPr>
      <w:rPr>
        <w:rFonts w:ascii="標楷體" w:eastAsia="標楷體" w:hAnsi="標楷體" w:cs="Times New Roman" w:hint="eastAsia"/>
      </w:r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07A336B6"/>
    <w:multiLevelType w:val="hybridMultilevel"/>
    <w:tmpl w:val="24D8FA44"/>
    <w:lvl w:ilvl="0" w:tplc="824655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F720915"/>
    <w:multiLevelType w:val="hybridMultilevel"/>
    <w:tmpl w:val="18DAE17A"/>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8010F9"/>
    <w:multiLevelType w:val="hybridMultilevel"/>
    <w:tmpl w:val="0D748E28"/>
    <w:lvl w:ilvl="0" w:tplc="0409000B">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E325EF1"/>
    <w:multiLevelType w:val="hybridMultilevel"/>
    <w:tmpl w:val="70D07EBA"/>
    <w:lvl w:ilvl="0" w:tplc="FFFFFFFF">
      <w:start w:val="1"/>
      <w:numFmt w:val="bullet"/>
      <w:pStyle w:val="Item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702BBA"/>
    <w:multiLevelType w:val="hybridMultilevel"/>
    <w:tmpl w:val="D310A5FE"/>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6B9C1275"/>
    <w:multiLevelType w:val="hybridMultilevel"/>
    <w:tmpl w:val="89F8632A"/>
    <w:lvl w:ilvl="0" w:tplc="0409000F">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1AF2740"/>
    <w:multiLevelType w:val="hybridMultilevel"/>
    <w:tmpl w:val="EA5686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69D2446"/>
    <w:multiLevelType w:val="hybridMultilevel"/>
    <w:tmpl w:val="A9084624"/>
    <w:lvl w:ilvl="0" w:tplc="DC042A28">
      <w:numFmt w:val="bullet"/>
      <w:lvlText w:val="●"/>
      <w:lvlJc w:val="left"/>
      <w:pPr>
        <w:tabs>
          <w:tab w:val="num" w:pos="360"/>
        </w:tabs>
        <w:ind w:left="360" w:hanging="360"/>
      </w:pPr>
      <w:rPr>
        <w:rFonts w:ascii="Times New Roman" w:eastAsia="新細明體" w:hAnsi="Times New Roman" w:cs="Times New Roman" w:hint="default"/>
      </w:rPr>
    </w:lvl>
    <w:lvl w:ilvl="1" w:tplc="76864D60">
      <w:start w:val="1"/>
      <w:numFmt w:val="bullet"/>
      <w:lvlText w:val=""/>
      <w:lvlJc w:val="left"/>
      <w:pPr>
        <w:tabs>
          <w:tab w:val="num" w:pos="960"/>
        </w:tabs>
        <w:ind w:left="960" w:hanging="480"/>
      </w:pPr>
      <w:rPr>
        <w:rFonts w:ascii="Symbol" w:hAnsi="Symbol"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7AD09D0"/>
    <w:multiLevelType w:val="hybridMultilevel"/>
    <w:tmpl w:val="47AE652E"/>
    <w:lvl w:ilvl="0" w:tplc="04090009">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5"/>
  </w:num>
  <w:num w:numId="3">
    <w:abstractNumId w:val="8"/>
  </w:num>
  <w:num w:numId="4">
    <w:abstractNumId w:val="9"/>
  </w:num>
  <w:num w:numId="5">
    <w:abstractNumId w:val="6"/>
  </w:num>
  <w:num w:numId="6">
    <w:abstractNumId w:val="1"/>
  </w:num>
  <w:num w:numId="7">
    <w:abstractNumId w:val="2"/>
  </w:num>
  <w:num w:numId="8">
    <w:abstractNumId w:val="0"/>
  </w:num>
  <w:num w:numId="9">
    <w:abstractNumId w:val="7"/>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58"/>
    <w:rsid w:val="00001FCC"/>
    <w:rsid w:val="00004431"/>
    <w:rsid w:val="00020968"/>
    <w:rsid w:val="00034DF9"/>
    <w:rsid w:val="000365CF"/>
    <w:rsid w:val="00052FB7"/>
    <w:rsid w:val="00057215"/>
    <w:rsid w:val="00071C92"/>
    <w:rsid w:val="00092C77"/>
    <w:rsid w:val="00092D8A"/>
    <w:rsid w:val="000C2148"/>
    <w:rsid w:val="000D77AF"/>
    <w:rsid w:val="000F10C7"/>
    <w:rsid w:val="000F4D06"/>
    <w:rsid w:val="000F70D5"/>
    <w:rsid w:val="0012344D"/>
    <w:rsid w:val="001246D6"/>
    <w:rsid w:val="00135EDE"/>
    <w:rsid w:val="00142E4A"/>
    <w:rsid w:val="0015015A"/>
    <w:rsid w:val="00186F51"/>
    <w:rsid w:val="00187C38"/>
    <w:rsid w:val="00193A50"/>
    <w:rsid w:val="00193BA7"/>
    <w:rsid w:val="001A6F1F"/>
    <w:rsid w:val="001C0B4A"/>
    <w:rsid w:val="001D40A4"/>
    <w:rsid w:val="001D41D9"/>
    <w:rsid w:val="001E2379"/>
    <w:rsid w:val="001E312F"/>
    <w:rsid w:val="001E332E"/>
    <w:rsid w:val="001F06DB"/>
    <w:rsid w:val="00202629"/>
    <w:rsid w:val="00202F84"/>
    <w:rsid w:val="00207E9A"/>
    <w:rsid w:val="00214E6E"/>
    <w:rsid w:val="00215419"/>
    <w:rsid w:val="00223104"/>
    <w:rsid w:val="00225C36"/>
    <w:rsid w:val="00227656"/>
    <w:rsid w:val="00231A6B"/>
    <w:rsid w:val="002436A8"/>
    <w:rsid w:val="002508DB"/>
    <w:rsid w:val="00263C2A"/>
    <w:rsid w:val="0028179F"/>
    <w:rsid w:val="00294489"/>
    <w:rsid w:val="00294587"/>
    <w:rsid w:val="00297DAB"/>
    <w:rsid w:val="002A0429"/>
    <w:rsid w:val="002A7194"/>
    <w:rsid w:val="002D3181"/>
    <w:rsid w:val="002D470C"/>
    <w:rsid w:val="002E263C"/>
    <w:rsid w:val="002E6463"/>
    <w:rsid w:val="00303DDB"/>
    <w:rsid w:val="00305969"/>
    <w:rsid w:val="0031706D"/>
    <w:rsid w:val="00336F76"/>
    <w:rsid w:val="0034172F"/>
    <w:rsid w:val="00347EC2"/>
    <w:rsid w:val="00350B4F"/>
    <w:rsid w:val="00352BD3"/>
    <w:rsid w:val="0035555C"/>
    <w:rsid w:val="00371ECD"/>
    <w:rsid w:val="003749D2"/>
    <w:rsid w:val="003827AD"/>
    <w:rsid w:val="0038563E"/>
    <w:rsid w:val="003A4540"/>
    <w:rsid w:val="003C1D91"/>
    <w:rsid w:val="003D292C"/>
    <w:rsid w:val="003D5CF9"/>
    <w:rsid w:val="003E26B2"/>
    <w:rsid w:val="003F3B3A"/>
    <w:rsid w:val="003F695A"/>
    <w:rsid w:val="003F6EEE"/>
    <w:rsid w:val="003F7981"/>
    <w:rsid w:val="004035A7"/>
    <w:rsid w:val="0040602F"/>
    <w:rsid w:val="00412ED7"/>
    <w:rsid w:val="004131E3"/>
    <w:rsid w:val="00421F9C"/>
    <w:rsid w:val="00425E21"/>
    <w:rsid w:val="004352FD"/>
    <w:rsid w:val="004446EA"/>
    <w:rsid w:val="00447146"/>
    <w:rsid w:val="00461145"/>
    <w:rsid w:val="00473A6A"/>
    <w:rsid w:val="004756B2"/>
    <w:rsid w:val="00483702"/>
    <w:rsid w:val="00483767"/>
    <w:rsid w:val="0048488E"/>
    <w:rsid w:val="00493CA2"/>
    <w:rsid w:val="004969C8"/>
    <w:rsid w:val="004A140F"/>
    <w:rsid w:val="004C3C3A"/>
    <w:rsid w:val="004C4F1E"/>
    <w:rsid w:val="004E0095"/>
    <w:rsid w:val="004E1757"/>
    <w:rsid w:val="004E5B46"/>
    <w:rsid w:val="004F6D52"/>
    <w:rsid w:val="00522BC9"/>
    <w:rsid w:val="00526BE5"/>
    <w:rsid w:val="00536F62"/>
    <w:rsid w:val="005379FF"/>
    <w:rsid w:val="00545674"/>
    <w:rsid w:val="005563A0"/>
    <w:rsid w:val="005602F1"/>
    <w:rsid w:val="00560793"/>
    <w:rsid w:val="005805FE"/>
    <w:rsid w:val="00585A1A"/>
    <w:rsid w:val="005943A7"/>
    <w:rsid w:val="00597AF8"/>
    <w:rsid w:val="00597BA6"/>
    <w:rsid w:val="005A0D4C"/>
    <w:rsid w:val="005A4025"/>
    <w:rsid w:val="005C0B5F"/>
    <w:rsid w:val="005C22B7"/>
    <w:rsid w:val="005E6B40"/>
    <w:rsid w:val="006114B8"/>
    <w:rsid w:val="00613411"/>
    <w:rsid w:val="0061529E"/>
    <w:rsid w:val="00624D7A"/>
    <w:rsid w:val="006359DF"/>
    <w:rsid w:val="0065105A"/>
    <w:rsid w:val="00661D06"/>
    <w:rsid w:val="00662084"/>
    <w:rsid w:val="00673D79"/>
    <w:rsid w:val="006851D2"/>
    <w:rsid w:val="00685AD3"/>
    <w:rsid w:val="00685AF0"/>
    <w:rsid w:val="006916AA"/>
    <w:rsid w:val="006B36C8"/>
    <w:rsid w:val="006B6D0D"/>
    <w:rsid w:val="006C075A"/>
    <w:rsid w:val="006C13AB"/>
    <w:rsid w:val="006C58B1"/>
    <w:rsid w:val="006D07A2"/>
    <w:rsid w:val="006D1B05"/>
    <w:rsid w:val="006E7A85"/>
    <w:rsid w:val="006F1E52"/>
    <w:rsid w:val="006F30A2"/>
    <w:rsid w:val="00702FFA"/>
    <w:rsid w:val="00716834"/>
    <w:rsid w:val="00716BA6"/>
    <w:rsid w:val="00716EF3"/>
    <w:rsid w:val="007325F3"/>
    <w:rsid w:val="007366B2"/>
    <w:rsid w:val="00736FC7"/>
    <w:rsid w:val="0075786A"/>
    <w:rsid w:val="007759B6"/>
    <w:rsid w:val="0078284A"/>
    <w:rsid w:val="0078304A"/>
    <w:rsid w:val="007A30BC"/>
    <w:rsid w:val="007A4EF2"/>
    <w:rsid w:val="007A677B"/>
    <w:rsid w:val="007C61D3"/>
    <w:rsid w:val="007C6858"/>
    <w:rsid w:val="007C72F5"/>
    <w:rsid w:val="007D422D"/>
    <w:rsid w:val="007D691B"/>
    <w:rsid w:val="00811DCB"/>
    <w:rsid w:val="00844CFB"/>
    <w:rsid w:val="00852D64"/>
    <w:rsid w:val="008576CF"/>
    <w:rsid w:val="008579AE"/>
    <w:rsid w:val="00857EC0"/>
    <w:rsid w:val="00870960"/>
    <w:rsid w:val="00880C4A"/>
    <w:rsid w:val="00881725"/>
    <w:rsid w:val="008B238C"/>
    <w:rsid w:val="008C29BA"/>
    <w:rsid w:val="008C53E9"/>
    <w:rsid w:val="008C678A"/>
    <w:rsid w:val="008C7D99"/>
    <w:rsid w:val="008D0B2C"/>
    <w:rsid w:val="008E5C6C"/>
    <w:rsid w:val="008E6A5B"/>
    <w:rsid w:val="008E7438"/>
    <w:rsid w:val="00913AD8"/>
    <w:rsid w:val="009202FC"/>
    <w:rsid w:val="00925582"/>
    <w:rsid w:val="009430ED"/>
    <w:rsid w:val="009703D4"/>
    <w:rsid w:val="009759A8"/>
    <w:rsid w:val="009765C2"/>
    <w:rsid w:val="0099656C"/>
    <w:rsid w:val="009A1F2B"/>
    <w:rsid w:val="009B5303"/>
    <w:rsid w:val="009B56E2"/>
    <w:rsid w:val="009B59A2"/>
    <w:rsid w:val="009C426A"/>
    <w:rsid w:val="009C57D3"/>
    <w:rsid w:val="009D0D38"/>
    <w:rsid w:val="00A00490"/>
    <w:rsid w:val="00A24CAF"/>
    <w:rsid w:val="00A44077"/>
    <w:rsid w:val="00A57323"/>
    <w:rsid w:val="00A6042B"/>
    <w:rsid w:val="00A84394"/>
    <w:rsid w:val="00A926EF"/>
    <w:rsid w:val="00AA416A"/>
    <w:rsid w:val="00AB4006"/>
    <w:rsid w:val="00AB72DA"/>
    <w:rsid w:val="00AC2757"/>
    <w:rsid w:val="00AD0CC5"/>
    <w:rsid w:val="00AF7C9B"/>
    <w:rsid w:val="00AF7E92"/>
    <w:rsid w:val="00B15DA5"/>
    <w:rsid w:val="00B169D4"/>
    <w:rsid w:val="00B17B33"/>
    <w:rsid w:val="00B30241"/>
    <w:rsid w:val="00B42EDA"/>
    <w:rsid w:val="00B520FA"/>
    <w:rsid w:val="00B530D8"/>
    <w:rsid w:val="00B53293"/>
    <w:rsid w:val="00B54758"/>
    <w:rsid w:val="00B569BB"/>
    <w:rsid w:val="00B71104"/>
    <w:rsid w:val="00B771D0"/>
    <w:rsid w:val="00B77DA1"/>
    <w:rsid w:val="00B84659"/>
    <w:rsid w:val="00B86B0E"/>
    <w:rsid w:val="00BA4632"/>
    <w:rsid w:val="00BB524B"/>
    <w:rsid w:val="00BB5682"/>
    <w:rsid w:val="00BB65A2"/>
    <w:rsid w:val="00BC2F09"/>
    <w:rsid w:val="00BC530B"/>
    <w:rsid w:val="00BC556C"/>
    <w:rsid w:val="00BD6329"/>
    <w:rsid w:val="00BE5A4D"/>
    <w:rsid w:val="00C05C26"/>
    <w:rsid w:val="00C11EA0"/>
    <w:rsid w:val="00C1252A"/>
    <w:rsid w:val="00C23E5C"/>
    <w:rsid w:val="00C6693C"/>
    <w:rsid w:val="00C76615"/>
    <w:rsid w:val="00C8077C"/>
    <w:rsid w:val="00C83708"/>
    <w:rsid w:val="00C95CBE"/>
    <w:rsid w:val="00CA1D29"/>
    <w:rsid w:val="00CC06E7"/>
    <w:rsid w:val="00CC0A3C"/>
    <w:rsid w:val="00CC3361"/>
    <w:rsid w:val="00CD1A03"/>
    <w:rsid w:val="00CE2F40"/>
    <w:rsid w:val="00D01ABD"/>
    <w:rsid w:val="00D06233"/>
    <w:rsid w:val="00D2251C"/>
    <w:rsid w:val="00D25679"/>
    <w:rsid w:val="00D326DF"/>
    <w:rsid w:val="00D32F46"/>
    <w:rsid w:val="00D34440"/>
    <w:rsid w:val="00D60B83"/>
    <w:rsid w:val="00D75CE3"/>
    <w:rsid w:val="00D832BD"/>
    <w:rsid w:val="00D925BA"/>
    <w:rsid w:val="00D95B5C"/>
    <w:rsid w:val="00DA6B4E"/>
    <w:rsid w:val="00DB560E"/>
    <w:rsid w:val="00DD044B"/>
    <w:rsid w:val="00DD3005"/>
    <w:rsid w:val="00DD3F8C"/>
    <w:rsid w:val="00DE4B1D"/>
    <w:rsid w:val="00E03C41"/>
    <w:rsid w:val="00E22A12"/>
    <w:rsid w:val="00E26C95"/>
    <w:rsid w:val="00E4298B"/>
    <w:rsid w:val="00E60D09"/>
    <w:rsid w:val="00E6202A"/>
    <w:rsid w:val="00E71011"/>
    <w:rsid w:val="00E73AA9"/>
    <w:rsid w:val="00E77C22"/>
    <w:rsid w:val="00E92F39"/>
    <w:rsid w:val="00EA3888"/>
    <w:rsid w:val="00EA6B1C"/>
    <w:rsid w:val="00EA6D45"/>
    <w:rsid w:val="00EB2F78"/>
    <w:rsid w:val="00EB66AA"/>
    <w:rsid w:val="00EB7846"/>
    <w:rsid w:val="00EC1E50"/>
    <w:rsid w:val="00EC3CCE"/>
    <w:rsid w:val="00EE3E6E"/>
    <w:rsid w:val="00F0421C"/>
    <w:rsid w:val="00F23D17"/>
    <w:rsid w:val="00F23F69"/>
    <w:rsid w:val="00F26FE2"/>
    <w:rsid w:val="00F300A8"/>
    <w:rsid w:val="00F355A2"/>
    <w:rsid w:val="00F535B5"/>
    <w:rsid w:val="00F5537F"/>
    <w:rsid w:val="00F56981"/>
    <w:rsid w:val="00F77B34"/>
    <w:rsid w:val="00F856B8"/>
    <w:rsid w:val="00F86113"/>
    <w:rsid w:val="00F9737F"/>
    <w:rsid w:val="00FA0D79"/>
    <w:rsid w:val="00FA3E4D"/>
    <w:rsid w:val="00FA7CE1"/>
    <w:rsid w:val="00FB696E"/>
    <w:rsid w:val="00FC427F"/>
    <w:rsid w:val="00FD4919"/>
    <w:rsid w:val="00FE06BB"/>
    <w:rsid w:val="00FF05BC"/>
    <w:rsid w:val="00FF1141"/>
    <w:rsid w:val="00FF5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D3265"/>
  <w15:chartTrackingRefBased/>
  <w15:docId w15:val="{7FB7D842-47C3-4D24-9527-82CF17A8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758"/>
    <w:pPr>
      <w:widowControl w:val="0"/>
    </w:pPr>
    <w:rPr>
      <w:kern w:val="2"/>
      <w:sz w:val="24"/>
      <w:szCs w:val="24"/>
    </w:rPr>
  </w:style>
  <w:style w:type="paragraph" w:styleId="4">
    <w:name w:val="heading 4"/>
    <w:basedOn w:val="a"/>
    <w:next w:val="a"/>
    <w:qFormat/>
    <w:rsid w:val="001A6F1F"/>
    <w:pPr>
      <w:keepNext/>
      <w:spacing w:line="720" w:lineRule="auto"/>
      <w:outlineLvl w:val="3"/>
    </w:pPr>
    <w:rPr>
      <w:rFonts w:ascii="Arial" w:hAnsi="Arial"/>
      <w:sz w:val="36"/>
      <w:szCs w:val="36"/>
    </w:rPr>
  </w:style>
  <w:style w:type="paragraph" w:styleId="5">
    <w:name w:val="heading 5"/>
    <w:basedOn w:val="a"/>
    <w:next w:val="a"/>
    <w:qFormat/>
    <w:rsid w:val="00352BD3"/>
    <w:pPr>
      <w:keepNext/>
      <w:snapToGrid w:val="0"/>
      <w:spacing w:before="20" w:after="20" w:line="240" w:lineRule="atLeast"/>
      <w:ind w:left="57"/>
      <w:jc w:val="both"/>
      <w:outlineLvl w:val="4"/>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51">
    <w:name w:val="text151"/>
    <w:rsid w:val="00B54758"/>
    <w:rPr>
      <w:rFonts w:ascii="sө" w:hAnsi="sө" w:hint="default"/>
      <w:strike w:val="0"/>
      <w:dstrike w:val="0"/>
      <w:color w:val="CC0000"/>
      <w:sz w:val="23"/>
      <w:szCs w:val="23"/>
      <w:u w:val="none"/>
      <w:effect w:val="none"/>
    </w:rPr>
  </w:style>
  <w:style w:type="character" w:styleId="a3">
    <w:name w:val="Strong"/>
    <w:qFormat/>
    <w:rsid w:val="00B54758"/>
    <w:rPr>
      <w:b/>
      <w:bCs/>
    </w:rPr>
  </w:style>
  <w:style w:type="paragraph" w:styleId="a4">
    <w:name w:val="Body Text"/>
    <w:basedOn w:val="a"/>
    <w:rsid w:val="00B54758"/>
    <w:pPr>
      <w:jc w:val="right"/>
    </w:pPr>
    <w:rPr>
      <w:rFonts w:ascii="Arial" w:hAnsi="Arial" w:cs="Arial"/>
    </w:rPr>
  </w:style>
  <w:style w:type="paragraph" w:styleId="a5">
    <w:name w:val="footer"/>
    <w:basedOn w:val="a"/>
    <w:rsid w:val="00B54758"/>
    <w:pPr>
      <w:tabs>
        <w:tab w:val="center" w:pos="4153"/>
        <w:tab w:val="right" w:pos="8306"/>
      </w:tabs>
      <w:snapToGrid w:val="0"/>
    </w:pPr>
    <w:rPr>
      <w:sz w:val="20"/>
      <w:szCs w:val="20"/>
    </w:rPr>
  </w:style>
  <w:style w:type="table" w:styleId="a6">
    <w:name w:val="Table Grid"/>
    <w:basedOn w:val="a1"/>
    <w:uiPriority w:val="59"/>
    <w:rsid w:val="00B547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1">
    <w:name w:val="Item 1"/>
    <w:basedOn w:val="a"/>
    <w:rsid w:val="00B54758"/>
    <w:pPr>
      <w:numPr>
        <w:numId w:val="1"/>
      </w:numPr>
      <w:tabs>
        <w:tab w:val="left" w:pos="0"/>
      </w:tabs>
      <w:snapToGrid w:val="0"/>
    </w:pPr>
    <w:rPr>
      <w:rFonts w:ascii="標楷體" w:eastAsia="標楷體"/>
      <w:szCs w:val="20"/>
    </w:rPr>
  </w:style>
  <w:style w:type="character" w:styleId="a7">
    <w:name w:val="Hyperlink"/>
    <w:rsid w:val="00852D64"/>
    <w:rPr>
      <w:color w:val="0000FF"/>
      <w:u w:val="single"/>
    </w:rPr>
  </w:style>
  <w:style w:type="paragraph" w:styleId="Web">
    <w:name w:val="Normal (Web)"/>
    <w:basedOn w:val="a"/>
    <w:rsid w:val="00352BD3"/>
    <w:pPr>
      <w:widowControl/>
      <w:spacing w:before="100" w:beforeAutospacing="1" w:after="100" w:afterAutospacing="1"/>
    </w:pPr>
    <w:rPr>
      <w:rFonts w:ascii="新細明體"/>
      <w:kern w:val="0"/>
    </w:rPr>
  </w:style>
  <w:style w:type="paragraph" w:styleId="a8">
    <w:name w:val="Body Text Indent"/>
    <w:basedOn w:val="a"/>
    <w:rsid w:val="00F9737F"/>
    <w:pPr>
      <w:spacing w:after="120"/>
      <w:ind w:leftChars="200" w:left="480"/>
    </w:pPr>
  </w:style>
  <w:style w:type="paragraph" w:styleId="a9">
    <w:name w:val="header"/>
    <w:basedOn w:val="a"/>
    <w:rsid w:val="00FD4919"/>
    <w:pPr>
      <w:tabs>
        <w:tab w:val="center" w:pos="4153"/>
        <w:tab w:val="right" w:pos="8306"/>
      </w:tabs>
      <w:snapToGrid w:val="0"/>
    </w:pPr>
    <w:rPr>
      <w:sz w:val="20"/>
      <w:szCs w:val="20"/>
    </w:rPr>
  </w:style>
  <w:style w:type="paragraph" w:customStyle="1" w:styleId="aa">
    <w:name w:val="附表一"/>
    <w:basedOn w:val="a"/>
    <w:autoRedefine/>
    <w:rsid w:val="0078284A"/>
    <w:pPr>
      <w:snapToGrid w:val="0"/>
      <w:spacing w:line="0" w:lineRule="atLeast"/>
      <w:ind w:right="-6"/>
    </w:pPr>
    <w:rPr>
      <w:rFonts w:ascii="Arial" w:hAnsi="Arial"/>
      <w:color w:val="FFFFFF"/>
      <w:sz w:val="20"/>
      <w:szCs w:val="20"/>
      <w:shd w:val="clear" w:color="auto" w:fill="F79325"/>
    </w:rPr>
  </w:style>
  <w:style w:type="character" w:styleId="ab">
    <w:name w:val="FollowedHyperlink"/>
    <w:rsid w:val="0078284A"/>
    <w:rPr>
      <w:color w:val="800080"/>
      <w:u w:val="single"/>
    </w:rPr>
  </w:style>
  <w:style w:type="paragraph" w:customStyle="1" w:styleId="ac">
    <w:name w:val="表頭"/>
    <w:basedOn w:val="a"/>
    <w:rsid w:val="00597AF8"/>
    <w:pPr>
      <w:spacing w:line="500" w:lineRule="exact"/>
      <w:ind w:leftChars="100" w:left="100"/>
      <w:jc w:val="center"/>
    </w:pPr>
    <w:rPr>
      <w:rFonts w:eastAsia="華康粗黑體"/>
      <w:spacing w:val="20"/>
      <w:sz w:val="44"/>
      <w:szCs w:val="20"/>
    </w:rPr>
  </w:style>
  <w:style w:type="paragraph" w:customStyle="1" w:styleId="Default">
    <w:name w:val="Default"/>
    <w:rsid w:val="00B53293"/>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1"/>
    <w:qFormat/>
    <w:rsid w:val="00AD0CC5"/>
    <w:pPr>
      <w:widowControl/>
      <w:spacing w:after="200" w:line="276" w:lineRule="auto"/>
      <w:ind w:left="720"/>
      <w:contextualSpacing/>
    </w:pPr>
    <w:rPr>
      <w:rFonts w:ascii="Calibri" w:hAnsi="Calibri"/>
      <w:kern w:val="0"/>
      <w:sz w:val="22"/>
      <w:szCs w:val="22"/>
    </w:rPr>
  </w:style>
  <w:style w:type="paragraph" w:customStyle="1" w:styleId="ae">
    <w:name w:val="２"/>
    <w:basedOn w:val="a"/>
    <w:rsid w:val="00263C2A"/>
    <w:pPr>
      <w:autoSpaceDE w:val="0"/>
      <w:autoSpaceDN w:val="0"/>
      <w:spacing w:line="480" w:lineRule="exact"/>
      <w:ind w:left="1814" w:hanging="567"/>
      <w:jc w:val="both"/>
      <w:textDirection w:val="lrTbV"/>
      <w:textAlignment w:val="center"/>
    </w:pPr>
    <w:rPr>
      <w:rFonts w:eastAsia="標楷體"/>
      <w:sz w:val="28"/>
      <w:szCs w:val="20"/>
    </w:rPr>
  </w:style>
  <w:style w:type="character" w:customStyle="1" w:styleId="copy1">
    <w:name w:val="copy1"/>
    <w:rsid w:val="0026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130238">
      <w:bodyDiv w:val="1"/>
      <w:marLeft w:val="0"/>
      <w:marRight w:val="0"/>
      <w:marTop w:val="0"/>
      <w:marBottom w:val="0"/>
      <w:divBdr>
        <w:top w:val="none" w:sz="0" w:space="0" w:color="auto"/>
        <w:left w:val="none" w:sz="0" w:space="0" w:color="auto"/>
        <w:bottom w:val="none" w:sz="0" w:space="0" w:color="auto"/>
        <w:right w:val="none" w:sz="0" w:space="0" w:color="auto"/>
      </w:divBdr>
    </w:div>
    <w:div w:id="860780109">
      <w:bodyDiv w:val="1"/>
      <w:marLeft w:val="0"/>
      <w:marRight w:val="0"/>
      <w:marTop w:val="0"/>
      <w:marBottom w:val="0"/>
      <w:divBdr>
        <w:top w:val="none" w:sz="0" w:space="0" w:color="auto"/>
        <w:left w:val="none" w:sz="0" w:space="0" w:color="auto"/>
        <w:bottom w:val="none" w:sz="0" w:space="0" w:color="auto"/>
        <w:right w:val="none" w:sz="0" w:space="0" w:color="auto"/>
      </w:divBdr>
    </w:div>
    <w:div w:id="1825703025">
      <w:bodyDiv w:val="1"/>
      <w:marLeft w:val="0"/>
      <w:marRight w:val="0"/>
      <w:marTop w:val="0"/>
      <w:marBottom w:val="0"/>
      <w:divBdr>
        <w:top w:val="none" w:sz="0" w:space="0" w:color="auto"/>
        <w:left w:val="none" w:sz="0" w:space="0" w:color="auto"/>
        <w:bottom w:val="none" w:sz="0" w:space="0" w:color="auto"/>
        <w:right w:val="none" w:sz="0" w:space="0" w:color="auto"/>
      </w:divBdr>
    </w:div>
    <w:div w:id="19658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Links>
    <vt:vector size="12" baseType="variant">
      <vt:variant>
        <vt:i4>8257649</vt:i4>
      </vt:variant>
      <vt:variant>
        <vt:i4>6</vt:i4>
      </vt:variant>
      <vt:variant>
        <vt:i4>0</vt:i4>
      </vt:variant>
      <vt:variant>
        <vt:i4>5</vt:i4>
      </vt:variant>
      <vt:variant>
        <vt:lpwstr>http://www.sme-edu.org.tw/</vt:lpwstr>
      </vt:variant>
      <vt:variant>
        <vt:lpwstr/>
      </vt:variant>
      <vt:variant>
        <vt:i4>5505104</vt:i4>
      </vt:variant>
      <vt:variant>
        <vt:i4>3</vt:i4>
      </vt:variant>
      <vt:variant>
        <vt:i4>0</vt:i4>
      </vt:variant>
      <vt:variant>
        <vt:i4>5</vt:i4>
      </vt:variant>
      <vt:variant>
        <vt:lpwstr>http://gcis.nat.gov.tw/pub/cmpy/cmpyInfoListAction.do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新版 IATF 16949</dc:title>
  <dc:subject/>
  <dc:creator>aici-06</dc:creator>
  <cp:keywords/>
  <cp:lastModifiedBy>AICI-01</cp:lastModifiedBy>
  <cp:revision>3</cp:revision>
  <cp:lastPrinted>2020-04-07T03:34:00Z</cp:lastPrinted>
  <dcterms:created xsi:type="dcterms:W3CDTF">2020-11-04T08:07:00Z</dcterms:created>
  <dcterms:modified xsi:type="dcterms:W3CDTF">2020-11-04T08:08:00Z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0008003a01000000000001024120</vt:lpwstr>
  </property>
</Properties>
</file>