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F01DC6" w:rsidP="00A43B16">
            <w:pPr>
              <w:autoSpaceDE w:val="0"/>
              <w:autoSpaceDN w:val="0"/>
              <w:adjustRightInd w:val="0"/>
              <w:rPr>
                <w:rFonts w:ascii="新細明體" w:hAnsi="新細明體"/>
                <w:b/>
                <w:spacing w:val="12"/>
              </w:rPr>
            </w:pPr>
            <w:r w:rsidRPr="00F01DC6">
              <w:rPr>
                <w:rFonts w:ascii="新細明體" w:hAnsi="新細明體" w:hint="eastAsia"/>
                <w:b/>
                <w:spacing w:val="12"/>
              </w:rPr>
              <w:t>精實六標準差應用實務班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F01DC6">
              <w:rPr>
                <w:rStyle w:val="a5"/>
                <w:rFonts w:ascii="Arial" w:eastAsia="細明體" w:hAnsi="微軟正黑體" w:hint="eastAsia"/>
                <w:spacing w:val="10"/>
                <w:sz w:val="22"/>
                <w:szCs w:val="22"/>
              </w:rPr>
              <w:t>台北現場</w:t>
            </w:r>
            <w:r w:rsidR="00F01DC6">
              <w:rPr>
                <w:rStyle w:val="a5"/>
                <w:rFonts w:ascii="Arial" w:eastAsia="細明體" w:hAnsi="Arial"/>
                <w:spacing w:val="10"/>
                <w:sz w:val="22"/>
                <w:szCs w:val="22"/>
              </w:rPr>
              <w:t xml:space="preserve"> 100-87</w:t>
            </w:r>
            <w:r w:rsidR="00F01DC6">
              <w:rPr>
                <w:rStyle w:val="a5"/>
                <w:rFonts w:ascii="Arial" w:eastAsia="細明體" w:hAnsi="Arial" w:hint="eastAsia"/>
                <w:spacing w:val="28"/>
                <w:sz w:val="22"/>
                <w:szCs w:val="22"/>
              </w:rPr>
              <w:t>臺北市中正區思源街</w:t>
            </w:r>
            <w:r w:rsidR="00F01DC6">
              <w:rPr>
                <w:rStyle w:val="a5"/>
                <w:rFonts w:ascii="Arial" w:eastAsia="細明體" w:hAnsi="Arial"/>
                <w:spacing w:val="28"/>
                <w:sz w:val="22"/>
                <w:szCs w:val="22"/>
              </w:rPr>
              <w:t>18</w:t>
            </w:r>
            <w:r w:rsidR="00F01DC6">
              <w:rPr>
                <w:rStyle w:val="a5"/>
                <w:rFonts w:ascii="Arial" w:eastAsia="細明體" w:hAnsi="Arial" w:hint="eastAsia"/>
                <w:spacing w:val="28"/>
                <w:sz w:val="22"/>
                <w:szCs w:val="22"/>
              </w:rPr>
              <w:t>號</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B32C90" w:rsidRPr="00B32C90" w:rsidRDefault="00B32C90" w:rsidP="00B32C90">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緣由：Six Sigma是一種邏輯理念及問題的改善手法，運用策略、文化改變及各種管理與統計工具整合一起使用。企業挑選最重要的主題事項來進行改善，可使經營成本降至最低並增強顧客</w:t>
            </w:r>
            <w:proofErr w:type="gramStart"/>
            <w:r w:rsidRPr="00B32C90">
              <w:rPr>
                <w:rFonts w:ascii="新細明體" w:hAnsi="新細明體" w:hint="eastAsia"/>
                <w:spacing w:val="-6"/>
                <w:sz w:val="20"/>
                <w:szCs w:val="20"/>
              </w:rPr>
              <w:t>滿意，</w:t>
            </w:r>
            <w:proofErr w:type="gramEnd"/>
            <w:r w:rsidRPr="00B32C90">
              <w:rPr>
                <w:rFonts w:ascii="新細明體" w:hAnsi="新細明體" w:hint="eastAsia"/>
                <w:spacing w:val="-6"/>
                <w:sz w:val="20"/>
                <w:szCs w:val="20"/>
              </w:rPr>
              <w:t>創造企業價值，使企業獲利增加及追求產品完美。在當前企業積極追求提昇品質的時候，對識別品質問題與規劃改進機會的人才需求殷切，本課程就是為了因應這樣的需求下而規劃設計，介紹識別問題與規劃改進機會的實務手法及其背後的基本觀念。學科：本課程結合模擬演練活動，讓學員能身歷其境地練習改善的方法及架構流程。參與者可以學習如何應用精實六標準差的原則和工具，以完成生產效率及流程簡化。</w:t>
            </w:r>
          </w:p>
          <w:p w:rsidR="00F815DE" w:rsidRDefault="00B32C90" w:rsidP="00B32C90">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技能：</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不斷提高質量與速度</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理解精實六標準差方法和改善流程</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能夠對精實六標準差專案進行正確的定義、劃定範圍和建立實施的能力</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創建</w:t>
            </w:r>
            <w:proofErr w:type="gramStart"/>
            <w:r w:rsidRPr="00B32C90">
              <w:rPr>
                <w:rFonts w:ascii="新細明體" w:hAnsi="新細明體" w:hint="eastAsia"/>
                <w:spacing w:val="-6"/>
                <w:sz w:val="20"/>
                <w:szCs w:val="20"/>
              </w:rPr>
              <w:t>價值流圖並</w:t>
            </w:r>
            <w:proofErr w:type="gramEnd"/>
            <w:r w:rsidRPr="00B32C90">
              <w:rPr>
                <w:rFonts w:ascii="新細明體" w:hAnsi="新細明體" w:hint="eastAsia"/>
                <w:spacing w:val="-6"/>
                <w:sz w:val="20"/>
                <w:szCs w:val="20"/>
              </w:rPr>
              <w:t>藉此找到改進機會</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學習識別浪費</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使用</w:t>
            </w:r>
            <w:proofErr w:type="gramStart"/>
            <w:r w:rsidRPr="00B32C90">
              <w:rPr>
                <w:rFonts w:ascii="新細明體" w:hAnsi="新細明體" w:hint="eastAsia"/>
                <w:spacing w:val="-6"/>
                <w:sz w:val="20"/>
                <w:szCs w:val="20"/>
              </w:rPr>
              <w:t>一</w:t>
            </w:r>
            <w:proofErr w:type="gramEnd"/>
            <w:r w:rsidRPr="00B32C90">
              <w:rPr>
                <w:rFonts w:ascii="新細明體" w:hAnsi="新細明體" w:hint="eastAsia"/>
                <w:spacing w:val="-6"/>
                <w:sz w:val="20"/>
                <w:szCs w:val="20"/>
              </w:rPr>
              <w:t>整套的品質管制工具來解決問題</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開展系統的持續改善活動來達到快速改進的成效</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學習錯誤</w:t>
            </w:r>
            <w:proofErr w:type="gramStart"/>
            <w:r w:rsidRPr="00B32C90">
              <w:rPr>
                <w:rFonts w:ascii="新細明體" w:hAnsi="新細明體" w:hint="eastAsia"/>
                <w:spacing w:val="-6"/>
                <w:sz w:val="20"/>
                <w:szCs w:val="20"/>
              </w:rPr>
              <w:t>防呆來</w:t>
            </w:r>
            <w:proofErr w:type="gramEnd"/>
            <w:r w:rsidRPr="00B32C90">
              <w:rPr>
                <w:rFonts w:ascii="新細明體" w:hAnsi="新細明體" w:hint="eastAsia"/>
                <w:spacing w:val="-6"/>
                <w:sz w:val="20"/>
                <w:szCs w:val="20"/>
              </w:rPr>
              <w:t>降低重工浪費</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實施統計程序控制和</w:t>
            </w:r>
            <w:proofErr w:type="gramStart"/>
            <w:r w:rsidRPr="00B32C90">
              <w:rPr>
                <w:rFonts w:ascii="新細明體" w:hAnsi="新細明體" w:hint="eastAsia"/>
                <w:spacing w:val="-6"/>
                <w:sz w:val="20"/>
                <w:szCs w:val="20"/>
              </w:rPr>
              <w:t>目視</w:t>
            </w:r>
            <w:proofErr w:type="gramEnd"/>
            <w:r w:rsidRPr="00B32C90">
              <w:rPr>
                <w:rFonts w:ascii="新細明體" w:hAnsi="新細明體" w:hint="eastAsia"/>
                <w:spacing w:val="-6"/>
                <w:sz w:val="20"/>
                <w:szCs w:val="20"/>
              </w:rPr>
              <w:t>過程管理來監控過程</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使用MINITAB®軟體來加強對流程改善專案的分析</w:t>
            </w:r>
          </w:p>
          <w:p w:rsidR="00C16D04" w:rsidRPr="00B32C90" w:rsidRDefault="00B32C90" w:rsidP="00F815DE">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品德：讓學員學習六標準差方法和精實生產的學習和應用經驗。的邏輯模式，厚植個人實力。</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B32C90" w:rsidRPr="00765D6A" w:rsidRDefault="00B32C90" w:rsidP="00B32C90">
            <w:pPr>
              <w:rPr>
                <w:rFonts w:ascii="新細明體" w:hAnsi="新細明體"/>
                <w:spacing w:val="-6"/>
              </w:rPr>
            </w:pPr>
            <w:r w:rsidRPr="00765D6A">
              <w:rPr>
                <w:rFonts w:ascii="新細明體" w:hAnsi="新細明體" w:hint="eastAsia"/>
                <w:spacing w:val="-6"/>
              </w:rPr>
              <w:t>2013/</w:t>
            </w:r>
            <w:r w:rsidR="00F01DC6">
              <w:rPr>
                <w:rFonts w:ascii="新細明體" w:hAnsi="新細明體" w:hint="eastAsia"/>
                <w:spacing w:val="-6"/>
              </w:rPr>
              <w:t>6</w:t>
            </w:r>
            <w:r w:rsidRPr="00765D6A">
              <w:rPr>
                <w:rFonts w:ascii="新細明體" w:hAnsi="新細明體" w:hint="eastAsia"/>
                <w:spacing w:val="-6"/>
              </w:rPr>
              <w:t>/1</w:t>
            </w:r>
            <w:r w:rsidR="00F01DC6">
              <w:rPr>
                <w:rFonts w:ascii="新細明體" w:hAnsi="新細明體" w:hint="eastAsia"/>
                <w:spacing w:val="-6"/>
              </w:rPr>
              <w:t xml:space="preserve"> </w:t>
            </w:r>
            <w:r w:rsidRPr="00765D6A">
              <w:rPr>
                <w:rFonts w:ascii="新細明體" w:hAnsi="新細明體" w:hint="eastAsia"/>
                <w:spacing w:val="-6"/>
              </w:rPr>
              <w:t xml:space="preserve">(8小時) </w:t>
            </w:r>
          </w:p>
          <w:p w:rsidR="00A21A16" w:rsidRDefault="00A21A16" w:rsidP="00A21A16">
            <w:pPr>
              <w:rPr>
                <w:rFonts w:ascii="新細明體" w:hAnsi="新細明體"/>
                <w:spacing w:val="-6"/>
              </w:rPr>
            </w:pPr>
            <w:proofErr w:type="gramStart"/>
            <w:r w:rsidRPr="00A21A16">
              <w:rPr>
                <w:rFonts w:ascii="新細明體" w:hAnsi="新細明體" w:hint="eastAsia"/>
                <w:spacing w:val="-6"/>
              </w:rPr>
              <w:t>一</w:t>
            </w:r>
            <w:proofErr w:type="gramEnd"/>
            <w:r w:rsidRPr="00A21A16">
              <w:rPr>
                <w:rFonts w:ascii="新細明體" w:hAnsi="新細明體" w:hint="eastAsia"/>
                <w:spacing w:val="-6"/>
              </w:rPr>
              <w:t>.問題識別與改進機會</w:t>
            </w:r>
            <w:proofErr w:type="gramStart"/>
            <w:r w:rsidRPr="00A21A16">
              <w:rPr>
                <w:rFonts w:ascii="新細明體" w:hAnsi="新細明體" w:hint="eastAsia"/>
                <w:spacing w:val="-6"/>
              </w:rPr>
              <w:t>規</w:t>
            </w:r>
            <w:proofErr w:type="gramEnd"/>
            <w:r w:rsidRPr="00A21A16">
              <w:rPr>
                <w:rFonts w:ascii="新細明體" w:hAnsi="新細明體" w:hint="eastAsia"/>
                <w:spacing w:val="-6"/>
              </w:rPr>
              <w:t xml:space="preserve">畫 </w:t>
            </w:r>
          </w:p>
          <w:p w:rsidR="00A21A16" w:rsidRPr="00A21A16" w:rsidRDefault="00A21A16" w:rsidP="00A21A16">
            <w:pPr>
              <w:rPr>
                <w:rFonts w:ascii="新細明體" w:hAnsi="新細明體"/>
                <w:spacing w:val="-6"/>
              </w:rPr>
            </w:pPr>
            <w:r w:rsidRPr="00A21A16">
              <w:rPr>
                <w:rFonts w:ascii="新細明體" w:hAnsi="新細明體" w:hint="eastAsia"/>
                <w:spacing w:val="-6"/>
              </w:rPr>
              <w:t>1.精實六標準差基礎 2.識別業務改進機會 3.界定顧客需求4.制定專案團隊憲章 5.繪製並了解當前過程(SIPOC圖與價值流程圖) 6.進行價值分析</w:t>
            </w:r>
          </w:p>
          <w:p w:rsidR="00B32C90" w:rsidRPr="00765D6A" w:rsidRDefault="00B32C90" w:rsidP="00B32C90">
            <w:pPr>
              <w:rPr>
                <w:rFonts w:ascii="新細明體" w:hAnsi="新細明體"/>
                <w:spacing w:val="-6"/>
              </w:rPr>
            </w:pPr>
            <w:r w:rsidRPr="00765D6A">
              <w:rPr>
                <w:rFonts w:ascii="新細明體" w:hAnsi="新細明體" w:hint="eastAsia"/>
                <w:spacing w:val="-6"/>
              </w:rPr>
              <w:t>2013/</w:t>
            </w:r>
            <w:r w:rsidR="00F01DC6">
              <w:rPr>
                <w:rFonts w:ascii="新細明體" w:hAnsi="新細明體" w:hint="eastAsia"/>
                <w:spacing w:val="-6"/>
              </w:rPr>
              <w:t>6</w:t>
            </w:r>
            <w:r w:rsidRPr="00765D6A">
              <w:rPr>
                <w:rFonts w:ascii="新細明體" w:hAnsi="新細明體" w:hint="eastAsia"/>
                <w:spacing w:val="-6"/>
              </w:rPr>
              <w:t>/2</w:t>
            </w:r>
            <w:r w:rsidR="00F01DC6">
              <w:rPr>
                <w:rFonts w:ascii="新細明體" w:hAnsi="新細明體" w:hint="eastAsia"/>
                <w:spacing w:val="-6"/>
              </w:rPr>
              <w:t xml:space="preserve"> </w:t>
            </w:r>
            <w:r w:rsidRPr="00765D6A">
              <w:rPr>
                <w:rFonts w:ascii="新細明體" w:hAnsi="新細明體" w:hint="eastAsia"/>
                <w:spacing w:val="-6"/>
              </w:rPr>
              <w:t>(8小時)</w:t>
            </w:r>
          </w:p>
          <w:p w:rsidR="00A21A16" w:rsidRDefault="00A21A16" w:rsidP="00A21A16">
            <w:pPr>
              <w:autoSpaceDE w:val="0"/>
              <w:autoSpaceDN w:val="0"/>
              <w:adjustRightInd w:val="0"/>
              <w:rPr>
                <w:rFonts w:ascii="新細明體" w:hAnsi="新細明體"/>
                <w:spacing w:val="-6"/>
              </w:rPr>
            </w:pPr>
            <w:r w:rsidRPr="00A21A16">
              <w:rPr>
                <w:rFonts w:ascii="新細明體" w:hAnsi="新細明體" w:hint="eastAsia"/>
                <w:spacing w:val="-6"/>
              </w:rPr>
              <w:t>二</w:t>
            </w:r>
            <w:r w:rsidRPr="00A21A16">
              <w:rPr>
                <w:rFonts w:ascii="新細明體" w:hAnsi="新細明體"/>
                <w:spacing w:val="-6"/>
              </w:rPr>
              <w:t>.</w:t>
            </w:r>
            <w:r w:rsidRPr="00A21A16">
              <w:rPr>
                <w:rFonts w:ascii="新細明體" w:hAnsi="新細明體" w:hint="eastAsia"/>
                <w:spacing w:val="-6"/>
              </w:rPr>
              <w:t>量測系統分析</w:t>
            </w:r>
          </w:p>
          <w:p w:rsidR="00A21A16" w:rsidRPr="00A21A16" w:rsidRDefault="00A21A16" w:rsidP="00A21A16">
            <w:pPr>
              <w:autoSpaceDE w:val="0"/>
              <w:autoSpaceDN w:val="0"/>
              <w:adjustRightInd w:val="0"/>
              <w:rPr>
                <w:rFonts w:ascii="新細明體" w:hAnsi="新細明體"/>
                <w:spacing w:val="-6"/>
              </w:rPr>
            </w:pPr>
            <w:r w:rsidRPr="00A21A16">
              <w:rPr>
                <w:rFonts w:ascii="新細明體" w:hAnsi="新細明體"/>
                <w:spacing w:val="-6"/>
              </w:rPr>
              <w:t xml:space="preserve"> 1.</w:t>
            </w:r>
            <w:r w:rsidRPr="00A21A16">
              <w:rPr>
                <w:rFonts w:ascii="新細明體" w:hAnsi="新細明體" w:hint="eastAsia"/>
                <w:spacing w:val="-6"/>
              </w:rPr>
              <w:t>確認量測的內容</w:t>
            </w:r>
            <w:r w:rsidRPr="00A21A16">
              <w:rPr>
                <w:rFonts w:ascii="新細明體" w:hAnsi="新細明體"/>
                <w:spacing w:val="-6"/>
              </w:rPr>
              <w:t xml:space="preserve"> 2.</w:t>
            </w:r>
            <w:r w:rsidRPr="00A21A16">
              <w:rPr>
                <w:rFonts w:ascii="新細明體" w:hAnsi="新細明體" w:hint="eastAsia"/>
                <w:spacing w:val="-6"/>
              </w:rPr>
              <w:t>量測資料蒐集與分析計畫</w:t>
            </w:r>
            <w:r w:rsidRPr="00A21A16">
              <w:rPr>
                <w:rFonts w:ascii="新細明體" w:hAnsi="新細明體"/>
                <w:spacing w:val="-6"/>
              </w:rPr>
              <w:t>3.</w:t>
            </w:r>
            <w:r w:rsidRPr="00A21A16">
              <w:rPr>
                <w:rFonts w:ascii="新細明體" w:hAnsi="新細明體" w:hint="eastAsia"/>
                <w:spacing w:val="-6"/>
              </w:rPr>
              <w:t>評估測量系統</w:t>
            </w:r>
            <w:r w:rsidRPr="00A21A16">
              <w:rPr>
                <w:rFonts w:ascii="新細明體" w:hAnsi="新細明體"/>
                <w:spacing w:val="-6"/>
              </w:rPr>
              <w:t xml:space="preserve"> 4.</w:t>
            </w:r>
            <w:r w:rsidRPr="00A21A16">
              <w:rPr>
                <w:rFonts w:ascii="新細明體" w:hAnsi="新細明體" w:hint="eastAsia"/>
                <w:spacing w:val="-6"/>
              </w:rPr>
              <w:t>量化流程能力</w:t>
            </w:r>
          </w:p>
          <w:p w:rsidR="00B32C90" w:rsidRPr="00765D6A" w:rsidRDefault="00F01DC6" w:rsidP="00B32C90">
            <w:pPr>
              <w:rPr>
                <w:rFonts w:ascii="新細明體" w:hAnsi="新細明體"/>
                <w:spacing w:val="-6"/>
              </w:rPr>
            </w:pPr>
            <w:r>
              <w:rPr>
                <w:rFonts w:ascii="新細明體" w:hAnsi="新細明體" w:hint="eastAsia"/>
                <w:spacing w:val="-6"/>
              </w:rPr>
              <w:t>2013/6</w:t>
            </w:r>
            <w:r w:rsidR="00B32C90" w:rsidRPr="00765D6A">
              <w:rPr>
                <w:rFonts w:ascii="新細明體" w:hAnsi="新細明體" w:hint="eastAsia"/>
                <w:spacing w:val="-6"/>
              </w:rPr>
              <w:t>/</w:t>
            </w:r>
            <w:r>
              <w:rPr>
                <w:rFonts w:ascii="新細明體" w:hAnsi="新細明體" w:hint="eastAsia"/>
                <w:spacing w:val="-6"/>
              </w:rPr>
              <w:t xml:space="preserve">15 </w:t>
            </w:r>
            <w:r w:rsidR="00B32C90" w:rsidRPr="00765D6A">
              <w:rPr>
                <w:rFonts w:ascii="新細明體" w:hAnsi="新細明體" w:hint="eastAsia"/>
                <w:spacing w:val="-6"/>
              </w:rPr>
              <w:t>(8小時)</w:t>
            </w:r>
          </w:p>
          <w:p w:rsidR="00A21A16" w:rsidRDefault="00A21A16" w:rsidP="00A21A16">
            <w:pPr>
              <w:rPr>
                <w:rFonts w:ascii="新細明體" w:hAnsi="新細明體"/>
                <w:spacing w:val="-6"/>
              </w:rPr>
            </w:pPr>
            <w:r w:rsidRPr="00A21A16">
              <w:rPr>
                <w:rFonts w:ascii="新細明體" w:hAnsi="新細明體" w:hint="eastAsia"/>
                <w:spacing w:val="-6"/>
              </w:rPr>
              <w:t xml:space="preserve">三.問題的分析方法 </w:t>
            </w:r>
          </w:p>
          <w:p w:rsidR="00A21A16" w:rsidRPr="00A21A16" w:rsidRDefault="00A21A16" w:rsidP="00A21A16">
            <w:pPr>
              <w:rPr>
                <w:rFonts w:ascii="新細明體" w:hAnsi="新細明體"/>
                <w:spacing w:val="-6"/>
              </w:rPr>
            </w:pPr>
            <w:r w:rsidRPr="00A21A16">
              <w:rPr>
                <w:rFonts w:ascii="新細明體" w:hAnsi="新細明體" w:hint="eastAsia"/>
                <w:spacing w:val="-6"/>
              </w:rPr>
              <w:t>1.確定過程約束和瓶頸 2.找出</w:t>
            </w:r>
            <w:proofErr w:type="gramStart"/>
            <w:r w:rsidRPr="00A21A16">
              <w:rPr>
                <w:rFonts w:ascii="新細明體" w:hAnsi="新細明體" w:hint="eastAsia"/>
                <w:spacing w:val="-6"/>
              </w:rPr>
              <w:t>潛在根因並</w:t>
            </w:r>
            <w:proofErr w:type="gramEnd"/>
            <w:r w:rsidRPr="00A21A16">
              <w:rPr>
                <w:rFonts w:ascii="新細明體" w:hAnsi="新細明體" w:hint="eastAsia"/>
                <w:spacing w:val="-6"/>
              </w:rPr>
              <w:t>進行變異源研究3.進行失效模式分析 4.使用比較方法驗</w:t>
            </w:r>
            <w:proofErr w:type="gramStart"/>
            <w:r w:rsidRPr="00A21A16">
              <w:rPr>
                <w:rFonts w:ascii="新細明體" w:hAnsi="新細明體" w:hint="eastAsia"/>
                <w:spacing w:val="-6"/>
              </w:rPr>
              <w:t>証根因</w:t>
            </w:r>
            <w:proofErr w:type="gramEnd"/>
            <w:r w:rsidRPr="00A21A16">
              <w:rPr>
                <w:rFonts w:ascii="新細明體" w:hAnsi="新細明體" w:hint="eastAsia"/>
                <w:spacing w:val="-6"/>
              </w:rPr>
              <w:t xml:space="preserve"> 5.進行相關及回歸分析</w:t>
            </w:r>
          </w:p>
          <w:p w:rsidR="00A21A16" w:rsidRPr="00765D6A" w:rsidRDefault="00B32C90" w:rsidP="00B32C90">
            <w:pPr>
              <w:rPr>
                <w:rFonts w:ascii="新細明體" w:hAnsi="新細明體"/>
                <w:spacing w:val="-6"/>
              </w:rPr>
            </w:pPr>
            <w:r w:rsidRPr="00765D6A">
              <w:rPr>
                <w:rFonts w:ascii="新細明體" w:hAnsi="新細明體" w:hint="eastAsia"/>
                <w:spacing w:val="-6"/>
              </w:rPr>
              <w:t>2013/</w:t>
            </w:r>
            <w:r w:rsidR="00F01DC6">
              <w:rPr>
                <w:rFonts w:ascii="新細明體" w:hAnsi="新細明體" w:hint="eastAsia"/>
                <w:spacing w:val="-6"/>
              </w:rPr>
              <w:t xml:space="preserve">6/16 </w:t>
            </w:r>
            <w:r w:rsidRPr="00765D6A">
              <w:rPr>
                <w:rFonts w:ascii="新細明體" w:hAnsi="新細明體" w:hint="eastAsia"/>
                <w:spacing w:val="-6"/>
              </w:rPr>
              <w:t>(8小時)</w:t>
            </w:r>
          </w:p>
          <w:p w:rsidR="00A21A16" w:rsidRDefault="00A21A16" w:rsidP="00A21A16">
            <w:pPr>
              <w:rPr>
                <w:rFonts w:ascii="新細明體" w:hAnsi="新細明體"/>
                <w:spacing w:val="-6"/>
              </w:rPr>
            </w:pPr>
            <w:r w:rsidRPr="00A21A16">
              <w:rPr>
                <w:rFonts w:ascii="新細明體" w:hAnsi="新細明體" w:hint="eastAsia"/>
                <w:spacing w:val="-6"/>
              </w:rPr>
              <w:t xml:space="preserve">四.問題解決方案的評估和選擇 </w:t>
            </w:r>
          </w:p>
          <w:p w:rsidR="00A21A16" w:rsidRPr="00A21A16" w:rsidRDefault="00A21A16" w:rsidP="00A21A16">
            <w:pPr>
              <w:rPr>
                <w:rFonts w:ascii="新細明體" w:hAnsi="新細明體"/>
                <w:spacing w:val="-6"/>
              </w:rPr>
            </w:pPr>
            <w:r w:rsidRPr="00A21A16">
              <w:rPr>
                <w:rFonts w:ascii="新細明體" w:hAnsi="新細明體" w:hint="eastAsia"/>
                <w:spacing w:val="-6"/>
              </w:rPr>
              <w:lastRenderedPageBreak/>
              <w:t>1.發展出潛在的解決方案 2.評估、選擇及強化最佳解決方案3.發展 To-be 價值流程圖</w:t>
            </w:r>
          </w:p>
          <w:p w:rsidR="00A21A16" w:rsidRDefault="00A21A16" w:rsidP="00A21A16">
            <w:pPr>
              <w:rPr>
                <w:rFonts w:ascii="新細明體" w:hAnsi="新細明體"/>
                <w:spacing w:val="-6"/>
              </w:rPr>
            </w:pPr>
            <w:r w:rsidRPr="00A21A16">
              <w:rPr>
                <w:rFonts w:ascii="新細明體" w:hAnsi="新細明體" w:hint="eastAsia"/>
                <w:spacing w:val="-6"/>
              </w:rPr>
              <w:t>4.發展與試行(Pilot)解決方案 5.確認是否達到專案目標</w:t>
            </w:r>
          </w:p>
          <w:p w:rsidR="00B32C90" w:rsidRPr="00765D6A" w:rsidRDefault="00B32C90" w:rsidP="00B32C90">
            <w:pPr>
              <w:rPr>
                <w:rFonts w:ascii="新細明體" w:hAnsi="新細明體"/>
                <w:spacing w:val="-6"/>
              </w:rPr>
            </w:pPr>
            <w:r w:rsidRPr="00765D6A">
              <w:rPr>
                <w:rFonts w:ascii="新細明體" w:hAnsi="新細明體" w:hint="eastAsia"/>
                <w:spacing w:val="-6"/>
              </w:rPr>
              <w:t>2013/</w:t>
            </w:r>
            <w:r w:rsidR="00F01DC6">
              <w:rPr>
                <w:rFonts w:ascii="新細明體" w:hAnsi="新細明體" w:hint="eastAsia"/>
                <w:spacing w:val="-6"/>
              </w:rPr>
              <w:t xml:space="preserve">6/22 </w:t>
            </w:r>
            <w:r w:rsidRPr="00765D6A">
              <w:rPr>
                <w:rFonts w:ascii="新細明體" w:hAnsi="新細明體" w:hint="eastAsia"/>
                <w:spacing w:val="-6"/>
              </w:rPr>
              <w:t>(8小時)</w:t>
            </w:r>
          </w:p>
          <w:p w:rsidR="00A21A16" w:rsidRDefault="00A21A16" w:rsidP="00A21A16">
            <w:pPr>
              <w:rPr>
                <w:rFonts w:ascii="新細明體" w:hAnsi="新細明體"/>
                <w:spacing w:val="-6"/>
              </w:rPr>
            </w:pPr>
            <w:r w:rsidRPr="00A21A16">
              <w:rPr>
                <w:rFonts w:ascii="新細明體" w:hAnsi="新細明體" w:hint="eastAsia"/>
                <w:spacing w:val="-6"/>
              </w:rPr>
              <w:t>五.過程控制系統與統計製程管制</w:t>
            </w:r>
          </w:p>
          <w:p w:rsidR="00A21A16" w:rsidRDefault="00A21A16" w:rsidP="00A21A16">
            <w:pPr>
              <w:rPr>
                <w:rFonts w:ascii="新細明體" w:hAnsi="新細明體"/>
                <w:spacing w:val="-6"/>
              </w:rPr>
            </w:pPr>
            <w:r w:rsidRPr="00A21A16">
              <w:rPr>
                <w:rFonts w:ascii="新細明體" w:hAnsi="新細明體" w:hint="eastAsia"/>
                <w:spacing w:val="-6"/>
              </w:rPr>
              <w:t>1.發展與執行全面性的導入企劃2.建立與實施統計過程控制 3.維持專案成效的文件與衡量指標</w:t>
            </w:r>
          </w:p>
          <w:p w:rsidR="00804B4A" w:rsidRPr="00A21A16" w:rsidRDefault="00804B4A" w:rsidP="00A21A16">
            <w:pPr>
              <w:rPr>
                <w:rFonts w:ascii="新細明體" w:hAnsi="新細明體"/>
                <w:spacing w:val="-6"/>
              </w:rPr>
            </w:pPr>
          </w:p>
          <w:p w:rsidR="00704EB4" w:rsidRPr="00765D6A" w:rsidRDefault="00C7167F" w:rsidP="00B32C90">
            <w:pPr>
              <w:rPr>
                <w:rFonts w:ascii="新細明體" w:hAnsi="新細明體"/>
                <w:spacing w:val="-6"/>
              </w:rPr>
            </w:pPr>
            <w:r w:rsidRPr="00C7167F">
              <w:rPr>
                <w:rFonts w:ascii="新細明體" w:hAnsi="新細明體" w:hint="eastAsia"/>
                <w:spacing w:val="-6"/>
              </w:rPr>
              <w:t>總</w:t>
            </w:r>
            <w:r w:rsidR="005B6426" w:rsidRPr="00C7167F">
              <w:rPr>
                <w:rFonts w:ascii="新細明體" w:hAnsi="新細明體" w:hint="eastAsia"/>
                <w:spacing w:val="-6"/>
              </w:rPr>
              <w:t>時數</w:t>
            </w:r>
            <w:r w:rsidR="005B6426" w:rsidRPr="00C7167F">
              <w:rPr>
                <w:rFonts w:ascii="新細明體" w:hAnsi="新細明體"/>
                <w:spacing w:val="-6"/>
              </w:rPr>
              <w:t xml:space="preserve"> </w:t>
            </w:r>
            <w:r w:rsidR="00B32C90">
              <w:rPr>
                <w:rFonts w:ascii="新細明體" w:hAnsi="新細明體" w:hint="eastAsia"/>
                <w:spacing w:val="-6"/>
              </w:rPr>
              <w:t>40</w:t>
            </w:r>
            <w:r w:rsidR="005B6426" w:rsidRPr="00C7167F">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F01DC6">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F01DC6">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F01DC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F01DC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F01DC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F01DC6">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F01DC6" w:rsidP="005A2AE3">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F01DC6" w:rsidP="00F01DC6">
            <w:pPr>
              <w:rPr>
                <w:rFonts w:ascii="新細明體" w:hAnsi="新細明體" w:cs="Arial"/>
                <w:b/>
                <w:bCs/>
              </w:rPr>
            </w:pPr>
            <w:r>
              <w:rPr>
                <w:rFonts w:ascii="新細明體" w:hAnsi="新細明體" w:cs="Arial" w:hint="eastAsia"/>
                <w:b/>
                <w:bCs/>
              </w:rPr>
              <w:t>2013/5</w:t>
            </w:r>
            <w:r w:rsidR="002E33CC" w:rsidRPr="00CC18D4">
              <w:rPr>
                <w:rFonts w:ascii="新細明體" w:hAnsi="新細明體" w:cs="Arial" w:hint="eastAsia"/>
                <w:b/>
                <w:bCs/>
              </w:rPr>
              <w:t>/</w:t>
            </w:r>
            <w:r w:rsidR="00B32C90">
              <w:rPr>
                <w:rFonts w:ascii="新細明體" w:hAnsi="新細明體" w:cs="Arial" w:hint="eastAsia"/>
                <w:b/>
                <w:bCs/>
              </w:rPr>
              <w:t>1</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Pr>
                <w:rFonts w:ascii="新細明體" w:hAnsi="新細明體" w:cs="Arial" w:hint="eastAsia"/>
                <w:b/>
                <w:bCs/>
              </w:rPr>
              <w:t>5</w:t>
            </w:r>
            <w:r w:rsidR="005A2AE3" w:rsidRPr="00CC18D4">
              <w:rPr>
                <w:rFonts w:ascii="新細明體" w:hAnsi="新細明體" w:cs="Arial" w:hint="eastAsia"/>
                <w:b/>
                <w:bCs/>
              </w:rPr>
              <w:t>/</w:t>
            </w:r>
            <w:r>
              <w:rPr>
                <w:rFonts w:ascii="新細明體" w:hAnsi="新細明體" w:cs="Arial" w:hint="eastAsia"/>
                <w:b/>
                <w:bCs/>
              </w:rPr>
              <w:t>29</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F01DC6" w:rsidP="00F01DC6">
            <w:pPr>
              <w:rPr>
                <w:rFonts w:ascii="新細明體" w:hAnsi="新細明體" w:cs="Arial"/>
                <w:b/>
                <w:bCs/>
              </w:rPr>
            </w:pPr>
            <w:r>
              <w:rPr>
                <w:rFonts w:ascii="新細明體" w:hAnsi="新細明體" w:cs="Arial" w:hint="eastAsia"/>
                <w:b/>
                <w:bCs/>
              </w:rPr>
              <w:t>2013/6</w:t>
            </w:r>
            <w:r w:rsidR="00B32C90" w:rsidRPr="00B32C90">
              <w:rPr>
                <w:rFonts w:ascii="新細明體" w:hAnsi="新細明體" w:cs="Arial" w:hint="eastAsia"/>
                <w:b/>
                <w:bCs/>
              </w:rPr>
              <w:t>/1，</w:t>
            </w:r>
            <w:r>
              <w:rPr>
                <w:rFonts w:ascii="新細明體" w:hAnsi="新細明體" w:cs="Arial" w:hint="eastAsia"/>
                <w:b/>
                <w:bCs/>
              </w:rPr>
              <w:t>6</w:t>
            </w:r>
            <w:r w:rsidR="00B32C90" w:rsidRPr="00B32C90">
              <w:rPr>
                <w:rFonts w:ascii="新細明體" w:hAnsi="新細明體" w:cs="Arial" w:hint="eastAsia"/>
                <w:b/>
                <w:bCs/>
              </w:rPr>
              <w:t>/2，</w:t>
            </w:r>
            <w:r>
              <w:rPr>
                <w:rFonts w:ascii="新細明體" w:hAnsi="新細明體" w:cs="Arial" w:hint="eastAsia"/>
                <w:b/>
                <w:bCs/>
              </w:rPr>
              <w:t>6</w:t>
            </w:r>
            <w:r w:rsidR="00B32C90" w:rsidRPr="00B32C90">
              <w:rPr>
                <w:rFonts w:ascii="新細明體" w:hAnsi="新細明體" w:cs="Arial" w:hint="eastAsia"/>
                <w:b/>
                <w:bCs/>
              </w:rPr>
              <w:t>/</w:t>
            </w:r>
            <w:r>
              <w:rPr>
                <w:rFonts w:ascii="新細明體" w:hAnsi="新細明體" w:cs="Arial" w:hint="eastAsia"/>
                <w:b/>
                <w:bCs/>
              </w:rPr>
              <w:t>15</w:t>
            </w:r>
            <w:r w:rsidR="00B32C90" w:rsidRPr="00B32C90">
              <w:rPr>
                <w:rFonts w:ascii="新細明體" w:hAnsi="新細明體" w:cs="Arial" w:hint="eastAsia"/>
                <w:b/>
                <w:bCs/>
              </w:rPr>
              <w:t>，</w:t>
            </w:r>
            <w:r>
              <w:rPr>
                <w:rFonts w:ascii="新細明體" w:hAnsi="新細明體" w:cs="Arial" w:hint="eastAsia"/>
                <w:b/>
                <w:bCs/>
              </w:rPr>
              <w:t>6</w:t>
            </w:r>
            <w:r w:rsidR="00B32C90" w:rsidRPr="00B32C90">
              <w:rPr>
                <w:rFonts w:ascii="新細明體" w:hAnsi="新細明體" w:cs="Arial" w:hint="eastAsia"/>
                <w:b/>
                <w:bCs/>
              </w:rPr>
              <w:t>/</w:t>
            </w:r>
            <w:r>
              <w:rPr>
                <w:rFonts w:ascii="新細明體" w:hAnsi="新細明體" w:cs="Arial" w:hint="eastAsia"/>
                <w:b/>
                <w:bCs/>
              </w:rPr>
              <w:t>16</w:t>
            </w:r>
            <w:r w:rsidR="00B32C90" w:rsidRPr="00B32C90">
              <w:rPr>
                <w:rFonts w:ascii="新細明體" w:hAnsi="新細明體" w:cs="Arial" w:hint="eastAsia"/>
                <w:b/>
                <w:bCs/>
              </w:rPr>
              <w:t>，</w:t>
            </w:r>
            <w:r>
              <w:rPr>
                <w:rFonts w:ascii="新細明體" w:hAnsi="新細明體" w:cs="Arial" w:hint="eastAsia"/>
                <w:b/>
                <w:bCs/>
              </w:rPr>
              <w:t>6</w:t>
            </w:r>
            <w:r w:rsidR="00B32C90" w:rsidRPr="00B32C90">
              <w:rPr>
                <w:rFonts w:ascii="新細明體" w:hAnsi="新細明體" w:cs="Arial" w:hint="eastAsia"/>
                <w:b/>
                <w:bCs/>
              </w:rPr>
              <w:t>/</w:t>
            </w:r>
            <w:r>
              <w:rPr>
                <w:rFonts w:ascii="新細明體" w:hAnsi="新細明體" w:cs="Arial" w:hint="eastAsia"/>
                <w:b/>
                <w:bCs/>
              </w:rPr>
              <w:t>22</w:t>
            </w:r>
            <w:r w:rsidR="002E33CC" w:rsidRPr="00CC18D4">
              <w:rPr>
                <w:rFonts w:ascii="新細明體" w:hAnsi="新細明體" w:cs="Arial" w:hint="eastAsia"/>
                <w:b/>
                <w:bCs/>
              </w:rPr>
              <w:t xml:space="preserve">  (六</w:t>
            </w:r>
            <w:r w:rsidR="00B32C90">
              <w:rPr>
                <w:rFonts w:ascii="新細明體" w:hAnsi="新細明體" w:cs="Arial" w:hint="eastAsia"/>
                <w:b/>
                <w:bCs/>
              </w:rPr>
              <w:t>/</w:t>
            </w:r>
            <w:r w:rsidR="00B32C90" w:rsidRPr="00CC18D4">
              <w:rPr>
                <w:rFonts w:ascii="新細明體" w:hAnsi="新細明體" w:cs="Arial" w:hint="eastAsia"/>
                <w:b/>
                <w:bCs/>
              </w:rPr>
              <w:t>日</w:t>
            </w:r>
            <w:r w:rsidR="002E33CC" w:rsidRPr="00CC18D4">
              <w:rPr>
                <w:rFonts w:ascii="新細明體" w:hAnsi="新細明體" w:cs="Arial" w:hint="eastAsia"/>
                <w:b/>
                <w:bCs/>
              </w:rPr>
              <w:t>08:30~17:300)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8630" w:type="dxa"/>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668"/>
            </w:tblGrid>
            <w:tr w:rsidR="00C148B5" w:rsidRPr="00CC18D4" w:rsidTr="00A55E9D">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668" w:type="dxa"/>
                  <w:tcBorders>
                    <w:bottom w:val="nil"/>
                  </w:tcBorders>
                  <w:shd w:val="clear" w:color="auto" w:fill="381A02"/>
                </w:tcPr>
                <w:p w:rsidR="00C148B5" w:rsidRPr="00CC18D4" w:rsidRDefault="00C148B5" w:rsidP="00A75DE2">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A55E9D">
              <w:trPr>
                <w:trHeight w:val="799"/>
              </w:trPr>
              <w:tc>
                <w:tcPr>
                  <w:tcW w:w="1559" w:type="dxa"/>
                  <w:tcBorders>
                    <w:top w:val="nil"/>
                    <w:bottom w:val="dotted" w:sz="4" w:space="0" w:color="auto"/>
                  </w:tcBorders>
                  <w:shd w:val="clear" w:color="auto" w:fill="D1D1D1"/>
                  <w:vAlign w:val="center"/>
                </w:tcPr>
                <w:p w:rsidR="00C148B5" w:rsidRPr="00CC18D4" w:rsidRDefault="00B32C90" w:rsidP="00C148B5">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李偉正</w:t>
                  </w:r>
                  <w:r w:rsidR="00314FC2">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148B5" w:rsidRPr="00CC18D4" w:rsidRDefault="00B32C90" w:rsidP="00C148B5">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碩</w:t>
                  </w:r>
                  <w:r w:rsidR="00314FC2" w:rsidRPr="00314FC2">
                    <w:rPr>
                      <w:rFonts w:ascii="新細明體" w:hAnsi="新細明體" w:hint="eastAsia"/>
                      <w:spacing w:val="-6"/>
                      <w:sz w:val="20"/>
                      <w:szCs w:val="20"/>
                    </w:rPr>
                    <w:t>士</w:t>
                  </w:r>
                </w:p>
              </w:tc>
              <w:tc>
                <w:tcPr>
                  <w:tcW w:w="5668" w:type="dxa"/>
                  <w:tcBorders>
                    <w:top w:val="nil"/>
                    <w:bottom w:val="dotted" w:sz="4" w:space="0" w:color="auto"/>
                  </w:tcBorders>
                  <w:shd w:val="clear" w:color="auto" w:fill="D1D1D1"/>
                  <w:vAlign w:val="center"/>
                </w:tcPr>
                <w:p w:rsidR="00B32C90" w:rsidRDefault="00B32C90" w:rsidP="00B32C90">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中華民國品質學會六</w:t>
                  </w:r>
                  <w:proofErr w:type="gramStart"/>
                  <w:r w:rsidRPr="00B32C90">
                    <w:rPr>
                      <w:rFonts w:ascii="新細明體" w:hAnsi="新細明體" w:hint="eastAsia"/>
                      <w:spacing w:val="-6"/>
                      <w:sz w:val="20"/>
                      <w:szCs w:val="20"/>
                    </w:rPr>
                    <w:t>標準差黑帶</w:t>
                  </w:r>
                  <w:proofErr w:type="gramEnd"/>
                  <w:r w:rsidRPr="00B32C90">
                    <w:rPr>
                      <w:rFonts w:ascii="新細明體" w:hAnsi="新細明體" w:hint="eastAsia"/>
                      <w:spacing w:val="-6"/>
                      <w:sz w:val="20"/>
                      <w:szCs w:val="20"/>
                    </w:rPr>
                    <w:t>證書</w:t>
                  </w:r>
                  <w:r>
                    <w:rPr>
                      <w:rFonts w:ascii="新細明體" w:hAnsi="新細明體" w:hint="eastAsia"/>
                      <w:spacing w:val="-6"/>
                      <w:sz w:val="20"/>
                      <w:szCs w:val="20"/>
                    </w:rPr>
                    <w:t>。</w:t>
                  </w:r>
                  <w:r w:rsidRPr="00B32C90">
                    <w:rPr>
                      <w:rFonts w:ascii="新細明體" w:hAnsi="新細明體" w:hint="eastAsia"/>
                      <w:spacing w:val="-6"/>
                      <w:sz w:val="20"/>
                      <w:szCs w:val="20"/>
                    </w:rPr>
                    <w:t>APMP Level-B專案管理講師</w:t>
                  </w:r>
                  <w:r>
                    <w:rPr>
                      <w:rFonts w:ascii="新細明體" w:hAnsi="新細明體" w:hint="eastAsia"/>
                      <w:spacing w:val="-6"/>
                      <w:sz w:val="20"/>
                      <w:szCs w:val="20"/>
                    </w:rPr>
                    <w:t>。</w:t>
                  </w:r>
                </w:p>
                <w:p w:rsidR="00A55E9D" w:rsidRDefault="00B32C90" w:rsidP="00A55E9D">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 xml:space="preserve">六標準差執行工程師（綠帶）、六標準差(綠帶、黑帶) </w:t>
                  </w:r>
                  <w:r w:rsidR="00A55E9D">
                    <w:rPr>
                      <w:rFonts w:ascii="新細明體" w:hAnsi="新細明體" w:hint="eastAsia"/>
                      <w:spacing w:val="-6"/>
                      <w:sz w:val="20"/>
                      <w:szCs w:val="20"/>
                    </w:rPr>
                    <w:t>。</w:t>
                  </w:r>
                </w:p>
                <w:p w:rsidR="00B32C90" w:rsidRPr="00CC18D4" w:rsidRDefault="00B32C90" w:rsidP="00A75DE2">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 xml:space="preserve">統計製程管制（SPC）、實驗設計＆田口品質工程&amp;反應曲面、量測系統與製程能力分析(MSA)(GRR &amp; </w:t>
                  </w:r>
                  <w:proofErr w:type="spellStart"/>
                  <w:r w:rsidRPr="00B32C90">
                    <w:rPr>
                      <w:rFonts w:ascii="新細明體" w:hAnsi="新細明體" w:hint="eastAsia"/>
                      <w:spacing w:val="-6"/>
                      <w:sz w:val="20"/>
                      <w:szCs w:val="20"/>
                    </w:rPr>
                    <w:t>Cpk</w:t>
                  </w:r>
                  <w:proofErr w:type="spellEnd"/>
                  <w:r w:rsidRPr="00B32C90">
                    <w:rPr>
                      <w:rFonts w:ascii="新細明體" w:hAnsi="新細明體" w:hint="eastAsia"/>
                      <w:spacing w:val="-6"/>
                      <w:sz w:val="20"/>
                      <w:szCs w:val="20"/>
                    </w:rPr>
                    <w:t>) 、績效評估</w:t>
                  </w:r>
                  <w:r w:rsidR="00A55E9D">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314FC2" w:rsidRPr="00314FC2">
              <w:rPr>
                <w:rFonts w:ascii="新細明體" w:hAnsi="新細明體" w:cs="新細明體" w:hint="eastAsia"/>
                <w:b/>
                <w:color w:val="FF0000"/>
                <w:kern w:val="0"/>
                <w:sz w:val="28"/>
                <w:szCs w:val="28"/>
              </w:rPr>
              <w:t xml:space="preserve"> </w:t>
            </w:r>
            <w:r w:rsidR="00F01DC6">
              <w:rPr>
                <w:rFonts w:ascii="新細明體" w:hAnsi="新細明體" w:cs="新細明體" w:hint="eastAsia"/>
                <w:b/>
                <w:color w:val="FF0000"/>
                <w:kern w:val="0"/>
                <w:sz w:val="28"/>
                <w:szCs w:val="28"/>
              </w:rPr>
              <w:t>6740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F01DC6">
              <w:rPr>
                <w:rFonts w:ascii="新細明體" w:hAnsi="新細明體" w:cs="新細明體" w:hint="eastAsia"/>
                <w:b/>
                <w:color w:val="FF0000"/>
                <w:kern w:val="0"/>
                <w:sz w:val="28"/>
                <w:szCs w:val="28"/>
              </w:rPr>
              <w:t>5392</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F01DC6">
              <w:rPr>
                <w:rFonts w:ascii="新細明體" w:hAnsi="新細明體" w:cs="新細明體" w:hint="eastAsia"/>
                <w:b/>
                <w:color w:val="FF0000"/>
                <w:kern w:val="0"/>
                <w:sz w:val="28"/>
                <w:szCs w:val="28"/>
              </w:rPr>
              <w:t>1348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w:t>
            </w:r>
            <w:r w:rsidRPr="004451C2">
              <w:rPr>
                <w:rFonts w:ascii="新細明體" w:hAnsi="新細明體" w:hint="eastAsia"/>
                <w:spacing w:val="-6"/>
                <w:sz w:val="20"/>
                <w:szCs w:val="20"/>
              </w:rPr>
              <w:lastRenderedPageBreak/>
              <w:t>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F01DC6" w:rsidRPr="00F01DC6" w:rsidRDefault="00F01DC6" w:rsidP="00F01DC6">
            <w:pPr>
              <w:widowControl/>
              <w:snapToGrid w:val="0"/>
              <w:spacing w:line="0" w:lineRule="atLeast"/>
              <w:jc w:val="both"/>
              <w:rPr>
                <w:rFonts w:ascii="Arial" w:hAnsi="Arial"/>
                <w:color w:val="000000"/>
                <w:kern w:val="0"/>
                <w:sz w:val="20"/>
                <w:szCs w:val="20"/>
              </w:rPr>
            </w:pPr>
            <w:r w:rsidRPr="00F01DC6">
              <w:rPr>
                <w:rFonts w:ascii="Arial" w:hAnsi="Arial" w:cs="新細明體" w:hint="eastAsia"/>
                <w:color w:val="000000"/>
                <w:kern w:val="0"/>
                <w:sz w:val="20"/>
                <w:szCs w:val="20"/>
              </w:rPr>
              <w:t>【北區職業訓練中心】</w:t>
            </w:r>
          </w:p>
          <w:p w:rsidR="00F01DC6" w:rsidRPr="00F01DC6" w:rsidRDefault="00F01DC6" w:rsidP="00F01DC6">
            <w:pPr>
              <w:widowControl/>
              <w:rPr>
                <w:rFonts w:ascii="Arial" w:hAnsi="Arial"/>
                <w:color w:val="000000"/>
                <w:kern w:val="0"/>
                <w:sz w:val="20"/>
                <w:szCs w:val="20"/>
              </w:rPr>
            </w:pPr>
            <w:r w:rsidRPr="00F01DC6">
              <w:rPr>
                <w:rFonts w:ascii="Arial" w:hAnsi="Arial" w:cs="新細明體" w:hint="eastAsia"/>
                <w:color w:val="000000"/>
                <w:kern w:val="0"/>
                <w:sz w:val="20"/>
                <w:szCs w:val="20"/>
              </w:rPr>
              <w:t>核定文號：</w:t>
            </w:r>
            <w:r w:rsidRPr="00F01DC6">
              <w:rPr>
                <w:rFonts w:ascii="Comic Sans MS" w:hAnsi="Comic Sans MS" w:cs="新細明體"/>
                <w:color w:val="FF0000"/>
                <w:kern w:val="0"/>
                <w:sz w:val="20"/>
                <w:szCs w:val="20"/>
              </w:rPr>
              <w:t>101</w:t>
            </w:r>
            <w:r w:rsidRPr="00F01DC6">
              <w:rPr>
                <w:rFonts w:ascii="Comic Sans MS" w:hAnsi="Comic Sans MS" w:cs="新細明體" w:hint="eastAsia"/>
                <w:color w:val="FF0000"/>
                <w:kern w:val="0"/>
                <w:sz w:val="20"/>
                <w:szCs w:val="20"/>
              </w:rPr>
              <w:t>年</w:t>
            </w:r>
            <w:r w:rsidRPr="00F01DC6">
              <w:rPr>
                <w:rFonts w:ascii="Comic Sans MS" w:hAnsi="Comic Sans MS" w:cs="新細明體"/>
                <w:color w:val="FF0000"/>
                <w:kern w:val="0"/>
                <w:sz w:val="20"/>
                <w:szCs w:val="20"/>
              </w:rPr>
              <w:t>3</w:t>
            </w:r>
            <w:r w:rsidRPr="00F01DC6">
              <w:rPr>
                <w:rFonts w:ascii="Comic Sans MS" w:hAnsi="Comic Sans MS" w:cs="新細明體" w:hint="eastAsia"/>
                <w:color w:val="FF0000"/>
                <w:kern w:val="0"/>
                <w:sz w:val="20"/>
                <w:szCs w:val="20"/>
              </w:rPr>
              <w:t>月</w:t>
            </w:r>
            <w:r w:rsidRPr="00F01DC6">
              <w:rPr>
                <w:rFonts w:ascii="Comic Sans MS" w:hAnsi="Comic Sans MS" w:cs="新細明體"/>
                <w:color w:val="FF0000"/>
                <w:kern w:val="0"/>
                <w:sz w:val="20"/>
                <w:szCs w:val="20"/>
              </w:rPr>
              <w:t>12</w:t>
            </w:r>
            <w:r w:rsidRPr="00F01DC6">
              <w:rPr>
                <w:rFonts w:ascii="Comic Sans MS" w:hAnsi="Comic Sans MS" w:cs="新細明體" w:hint="eastAsia"/>
                <w:color w:val="FF0000"/>
                <w:kern w:val="0"/>
                <w:sz w:val="20"/>
                <w:szCs w:val="20"/>
              </w:rPr>
              <w:t>日</w:t>
            </w:r>
            <w:proofErr w:type="gramStart"/>
            <w:r w:rsidRPr="00F01DC6">
              <w:rPr>
                <w:rFonts w:ascii="Comic Sans MS" w:hAnsi="Comic Sans MS" w:cs="新細明體" w:hint="eastAsia"/>
                <w:color w:val="FF0000"/>
                <w:kern w:val="0"/>
                <w:sz w:val="20"/>
                <w:szCs w:val="20"/>
              </w:rPr>
              <w:t>職訓字第</w:t>
            </w:r>
            <w:r w:rsidRPr="00F01DC6">
              <w:rPr>
                <w:rFonts w:ascii="Comic Sans MS" w:hAnsi="Comic Sans MS" w:cs="新細明體"/>
                <w:color w:val="FF0000"/>
                <w:kern w:val="0"/>
                <w:sz w:val="20"/>
                <w:szCs w:val="20"/>
              </w:rPr>
              <w:t>1010110618</w:t>
            </w:r>
            <w:proofErr w:type="gramEnd"/>
            <w:r w:rsidRPr="00F01DC6">
              <w:rPr>
                <w:rFonts w:ascii="Comic Sans MS" w:hAnsi="Comic Sans MS" w:cs="新細明體"/>
                <w:color w:val="FF0000"/>
                <w:kern w:val="0"/>
                <w:sz w:val="20"/>
                <w:szCs w:val="20"/>
              </w:rPr>
              <w:t>A</w:t>
            </w:r>
            <w:r w:rsidRPr="00F01DC6">
              <w:rPr>
                <w:rFonts w:ascii="Comic Sans MS" w:hAnsi="Comic Sans MS" w:cs="新細明體" w:hint="eastAsia"/>
                <w:color w:val="FF0000"/>
                <w:kern w:val="0"/>
                <w:sz w:val="20"/>
                <w:szCs w:val="20"/>
              </w:rPr>
              <w:t>號</w:t>
            </w:r>
          </w:p>
          <w:p w:rsidR="00F01DC6" w:rsidRPr="00F01DC6" w:rsidRDefault="00F01DC6" w:rsidP="00F01DC6">
            <w:pPr>
              <w:widowControl/>
              <w:snapToGrid w:val="0"/>
              <w:spacing w:line="0" w:lineRule="atLeast"/>
              <w:jc w:val="both"/>
              <w:rPr>
                <w:rFonts w:ascii="新細明體" w:hAnsi="新細明體" w:cs="新細明體"/>
                <w:color w:val="000000"/>
                <w:kern w:val="0"/>
                <w:sz w:val="20"/>
                <w:szCs w:val="20"/>
              </w:rPr>
            </w:pPr>
            <w:r w:rsidRPr="00F01DC6">
              <w:rPr>
                <w:rFonts w:ascii="Arial" w:hAnsi="Arial" w:cs="新細明體" w:hint="eastAsia"/>
                <w:color w:val="000000"/>
                <w:kern w:val="0"/>
                <w:sz w:val="20"/>
                <w:szCs w:val="20"/>
              </w:rPr>
              <w:t>電話：</w:t>
            </w:r>
            <w:r w:rsidRPr="00F01DC6">
              <w:rPr>
                <w:rFonts w:ascii="Arial" w:hAnsi="Arial"/>
                <w:color w:val="000000"/>
                <w:kern w:val="0"/>
                <w:sz w:val="20"/>
                <w:szCs w:val="20"/>
              </w:rPr>
              <w:t>(</w:t>
            </w:r>
            <w:r w:rsidRPr="00F01DC6">
              <w:rPr>
                <w:rFonts w:ascii="新細明體" w:hAnsi="新細明體" w:cs="新細明體" w:hint="eastAsia"/>
                <w:color w:val="000000"/>
                <w:kern w:val="0"/>
                <w:sz w:val="20"/>
                <w:szCs w:val="20"/>
              </w:rPr>
              <w:t>02)89903608</w:t>
            </w:r>
            <w:r w:rsidRPr="00F01DC6">
              <w:rPr>
                <w:rFonts w:ascii="Arial" w:hAnsi="Arial"/>
                <w:color w:val="000000"/>
                <w:kern w:val="0"/>
                <w:sz w:val="20"/>
                <w:szCs w:val="20"/>
              </w:rPr>
              <w:tab/>
            </w:r>
            <w:r w:rsidRPr="00F01DC6">
              <w:rPr>
                <w:rFonts w:ascii="新細明體" w:hAnsi="新細明體" w:cs="新細明體" w:hint="eastAsia"/>
                <w:color w:val="000000"/>
                <w:kern w:val="0"/>
                <w:sz w:val="20"/>
                <w:szCs w:val="20"/>
              </w:rPr>
              <w:t>http://www.nvc.gov.tw/</w:t>
            </w:r>
          </w:p>
          <w:p w:rsidR="00C16D04" w:rsidRPr="00D10247" w:rsidRDefault="00F01DC6" w:rsidP="00F01DC6">
            <w:pPr>
              <w:spacing w:line="0" w:lineRule="atLeast"/>
              <w:rPr>
                <w:rFonts w:ascii="新細明體" w:hAnsi="新細明體"/>
                <w:color w:val="000000"/>
                <w:sz w:val="20"/>
                <w:szCs w:val="20"/>
              </w:rPr>
            </w:pPr>
            <w:r w:rsidRPr="00F01DC6">
              <w:rPr>
                <w:rFonts w:ascii="新細明體" w:hAnsi="新細明體" w:hint="eastAsia"/>
                <w:color w:val="000000"/>
                <w:sz w:val="20"/>
                <w:szCs w:val="20"/>
              </w:rPr>
              <w:t>電子郵件：service@nvtc.gov.tw         傳真：(02)22981210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B32C90" w:rsidRPr="00B32C90">
              <w:rPr>
                <w:rFonts w:ascii="新細明體" w:hAnsi="新細明體" w:hint="eastAsia"/>
                <w:b/>
                <w:color w:val="000000"/>
                <w:spacing w:val="46"/>
                <w:sz w:val="28"/>
                <w:szCs w:val="28"/>
              </w:rPr>
              <w:t>精實六標準差應用實務班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98694D"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98694D"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F01DC6"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F01DC6" w:rsidRDefault="00F01DC6" w:rsidP="00B32C90">
            <w:pPr>
              <w:snapToGrid w:val="0"/>
              <w:spacing w:line="0" w:lineRule="atLeast"/>
              <w:jc w:val="both"/>
              <w:rPr>
                <w:rFonts w:ascii="新細明體" w:hAnsi="新細明體" w:hint="eastAsia"/>
                <w:bCs/>
                <w:color w:val="111111"/>
              </w:rPr>
            </w:pPr>
            <w:r w:rsidRPr="00F01DC6">
              <w:rPr>
                <w:rFonts w:ascii="新細明體" w:hAnsi="新細明體" w:hint="eastAsia"/>
                <w:bCs/>
                <w:color w:val="111111"/>
              </w:rPr>
              <w:t xml:space="preserve">2013/6/1，6/2，6/15，6/16，6/22 </w:t>
            </w:r>
          </w:p>
          <w:p w:rsidR="0046503A" w:rsidRPr="00CC18D4" w:rsidRDefault="00314FC2" w:rsidP="00B32C9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(六</w:t>
            </w:r>
            <w:r w:rsidR="00B32C90">
              <w:rPr>
                <w:rFonts w:ascii="新細明體" w:hAnsi="新細明體" w:hint="eastAsia"/>
                <w:bCs/>
                <w:color w:val="111111"/>
              </w:rPr>
              <w:t>/</w:t>
            </w:r>
            <w:r w:rsidR="00B32C90"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F01DC6">
              <w:rPr>
                <w:rFonts w:ascii="新細明體" w:hAnsi="新細明體" w:hint="eastAsia"/>
                <w:b/>
                <w:bCs/>
                <w:color w:val="FF0000"/>
              </w:rPr>
              <w:t>6740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B32C90">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F01DC6">
              <w:rPr>
                <w:rFonts w:ascii="新細明體" w:hAnsi="新細明體" w:cs="新細明體" w:hint="eastAsia"/>
                <w:color w:val="000000"/>
                <w:kern w:val="0"/>
                <w:sz w:val="20"/>
                <w:szCs w:val="20"/>
              </w:rPr>
              <w:t>5392</w:t>
            </w:r>
            <w:r w:rsidR="00EC2995" w:rsidRPr="00D85ACB">
              <w:rPr>
                <w:rFonts w:ascii="新細明體" w:hAnsi="新細明體" w:cs="新細明體" w:hint="eastAsia"/>
                <w:color w:val="000000"/>
                <w:kern w:val="0"/>
                <w:sz w:val="20"/>
                <w:szCs w:val="20"/>
              </w:rPr>
              <w:t>，參訓學員自行負擔$</w:t>
            </w:r>
            <w:r w:rsidR="00F01DC6">
              <w:rPr>
                <w:rFonts w:ascii="新細明體" w:hAnsi="新細明體" w:cs="新細明體" w:hint="eastAsia"/>
                <w:color w:val="000000"/>
                <w:kern w:val="0"/>
                <w:sz w:val="20"/>
                <w:szCs w:val="20"/>
              </w:rPr>
              <w:t>1348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4D" w:rsidRDefault="0098694D">
      <w:r>
        <w:separator/>
      </w:r>
    </w:p>
  </w:endnote>
  <w:endnote w:type="continuationSeparator" w:id="0">
    <w:p w:rsidR="0098694D" w:rsidRDefault="00986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284B06"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4D" w:rsidRDefault="0098694D">
      <w:r>
        <w:separator/>
      </w:r>
    </w:p>
  </w:footnote>
  <w:footnote w:type="continuationSeparator" w:id="0">
    <w:p w:rsidR="0098694D" w:rsidRDefault="00986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284B06">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70A27"/>
    <w:rsid w:val="00082EE2"/>
    <w:rsid w:val="0009045D"/>
    <w:rsid w:val="00096077"/>
    <w:rsid w:val="000A0DFD"/>
    <w:rsid w:val="000A3926"/>
    <w:rsid w:val="000B03A2"/>
    <w:rsid w:val="000D0E6C"/>
    <w:rsid w:val="000D34EB"/>
    <w:rsid w:val="000E149E"/>
    <w:rsid w:val="000E3B9F"/>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1E7882"/>
    <w:rsid w:val="0021694D"/>
    <w:rsid w:val="00224DFC"/>
    <w:rsid w:val="00230287"/>
    <w:rsid w:val="00234136"/>
    <w:rsid w:val="00245F44"/>
    <w:rsid w:val="002606E6"/>
    <w:rsid w:val="00261DCD"/>
    <w:rsid w:val="00273383"/>
    <w:rsid w:val="00280362"/>
    <w:rsid w:val="00284B06"/>
    <w:rsid w:val="00295354"/>
    <w:rsid w:val="00297200"/>
    <w:rsid w:val="002A182D"/>
    <w:rsid w:val="002C6ED4"/>
    <w:rsid w:val="002C7655"/>
    <w:rsid w:val="002D186D"/>
    <w:rsid w:val="002E33CC"/>
    <w:rsid w:val="002F009B"/>
    <w:rsid w:val="002F7749"/>
    <w:rsid w:val="003034AC"/>
    <w:rsid w:val="00304DB8"/>
    <w:rsid w:val="00311D84"/>
    <w:rsid w:val="00314FC2"/>
    <w:rsid w:val="00316D00"/>
    <w:rsid w:val="00317ECB"/>
    <w:rsid w:val="00317F05"/>
    <w:rsid w:val="00325C6B"/>
    <w:rsid w:val="00334300"/>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E79"/>
    <w:rsid w:val="0050597C"/>
    <w:rsid w:val="005101CC"/>
    <w:rsid w:val="005132F6"/>
    <w:rsid w:val="00517C16"/>
    <w:rsid w:val="005204DD"/>
    <w:rsid w:val="00520D94"/>
    <w:rsid w:val="0052198C"/>
    <w:rsid w:val="00522C5E"/>
    <w:rsid w:val="00527FAD"/>
    <w:rsid w:val="0053323B"/>
    <w:rsid w:val="005354C7"/>
    <w:rsid w:val="00536585"/>
    <w:rsid w:val="0054162A"/>
    <w:rsid w:val="00554C55"/>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0A3"/>
    <w:rsid w:val="00601C82"/>
    <w:rsid w:val="006204B6"/>
    <w:rsid w:val="006245B6"/>
    <w:rsid w:val="00626042"/>
    <w:rsid w:val="00630CC8"/>
    <w:rsid w:val="00640DCC"/>
    <w:rsid w:val="00647755"/>
    <w:rsid w:val="00656952"/>
    <w:rsid w:val="00662A94"/>
    <w:rsid w:val="00663A0A"/>
    <w:rsid w:val="0066502D"/>
    <w:rsid w:val="006712ED"/>
    <w:rsid w:val="00671982"/>
    <w:rsid w:val="00671AD1"/>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615B2"/>
    <w:rsid w:val="007630E0"/>
    <w:rsid w:val="00765D6A"/>
    <w:rsid w:val="00765DB0"/>
    <w:rsid w:val="00773568"/>
    <w:rsid w:val="00782E96"/>
    <w:rsid w:val="00791148"/>
    <w:rsid w:val="0079628E"/>
    <w:rsid w:val="007A431F"/>
    <w:rsid w:val="007A6CC7"/>
    <w:rsid w:val="007B1C0D"/>
    <w:rsid w:val="007B3CA8"/>
    <w:rsid w:val="007C6858"/>
    <w:rsid w:val="007C72F5"/>
    <w:rsid w:val="007D4438"/>
    <w:rsid w:val="007F783A"/>
    <w:rsid w:val="00804B4A"/>
    <w:rsid w:val="00811DCB"/>
    <w:rsid w:val="00814811"/>
    <w:rsid w:val="00820D6D"/>
    <w:rsid w:val="00834784"/>
    <w:rsid w:val="00835B34"/>
    <w:rsid w:val="00837604"/>
    <w:rsid w:val="008379BE"/>
    <w:rsid w:val="00840086"/>
    <w:rsid w:val="008442F2"/>
    <w:rsid w:val="00845D08"/>
    <w:rsid w:val="00846300"/>
    <w:rsid w:val="0085261F"/>
    <w:rsid w:val="008537E6"/>
    <w:rsid w:val="008579AE"/>
    <w:rsid w:val="008765F7"/>
    <w:rsid w:val="00880C37"/>
    <w:rsid w:val="00887595"/>
    <w:rsid w:val="008A126C"/>
    <w:rsid w:val="008B1EDB"/>
    <w:rsid w:val="008C74CB"/>
    <w:rsid w:val="008D0B2C"/>
    <w:rsid w:val="008D5671"/>
    <w:rsid w:val="008E7438"/>
    <w:rsid w:val="0092138D"/>
    <w:rsid w:val="00927D1F"/>
    <w:rsid w:val="00940CB0"/>
    <w:rsid w:val="009447C3"/>
    <w:rsid w:val="00951F83"/>
    <w:rsid w:val="00954D57"/>
    <w:rsid w:val="0097565B"/>
    <w:rsid w:val="00981360"/>
    <w:rsid w:val="00984C50"/>
    <w:rsid w:val="0098694D"/>
    <w:rsid w:val="00993C46"/>
    <w:rsid w:val="00995DA7"/>
    <w:rsid w:val="009A18D9"/>
    <w:rsid w:val="009A35CB"/>
    <w:rsid w:val="009B0F49"/>
    <w:rsid w:val="009C3C54"/>
    <w:rsid w:val="009C5E3B"/>
    <w:rsid w:val="009D775C"/>
    <w:rsid w:val="009E32C9"/>
    <w:rsid w:val="009F3E26"/>
    <w:rsid w:val="00A03C28"/>
    <w:rsid w:val="00A03C7F"/>
    <w:rsid w:val="00A03DFB"/>
    <w:rsid w:val="00A208DB"/>
    <w:rsid w:val="00A21A16"/>
    <w:rsid w:val="00A30AA5"/>
    <w:rsid w:val="00A41204"/>
    <w:rsid w:val="00A416E8"/>
    <w:rsid w:val="00A42010"/>
    <w:rsid w:val="00A43B16"/>
    <w:rsid w:val="00A44006"/>
    <w:rsid w:val="00A469B4"/>
    <w:rsid w:val="00A516FE"/>
    <w:rsid w:val="00A517C1"/>
    <w:rsid w:val="00A53388"/>
    <w:rsid w:val="00A537A7"/>
    <w:rsid w:val="00A55E9D"/>
    <w:rsid w:val="00A60549"/>
    <w:rsid w:val="00A61F7B"/>
    <w:rsid w:val="00A64701"/>
    <w:rsid w:val="00A66267"/>
    <w:rsid w:val="00A669EE"/>
    <w:rsid w:val="00A75DE2"/>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32C90"/>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45D9A"/>
    <w:rsid w:val="00C50C3D"/>
    <w:rsid w:val="00C6664E"/>
    <w:rsid w:val="00C66D77"/>
    <w:rsid w:val="00C7167F"/>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308B"/>
    <w:rsid w:val="00D14420"/>
    <w:rsid w:val="00D17F6C"/>
    <w:rsid w:val="00D21E7F"/>
    <w:rsid w:val="00D25679"/>
    <w:rsid w:val="00D37A4C"/>
    <w:rsid w:val="00D40616"/>
    <w:rsid w:val="00D43619"/>
    <w:rsid w:val="00D706E9"/>
    <w:rsid w:val="00D71F74"/>
    <w:rsid w:val="00D75913"/>
    <w:rsid w:val="00D85ACB"/>
    <w:rsid w:val="00D90AB8"/>
    <w:rsid w:val="00D94331"/>
    <w:rsid w:val="00D977EF"/>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01DC6"/>
    <w:rsid w:val="00F233FE"/>
    <w:rsid w:val="00F23F77"/>
    <w:rsid w:val="00F277F2"/>
    <w:rsid w:val="00F43A57"/>
    <w:rsid w:val="00F5364D"/>
    <w:rsid w:val="00F55940"/>
    <w:rsid w:val="00F6032D"/>
    <w:rsid w:val="00F658BC"/>
    <w:rsid w:val="00F815DE"/>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08300122">
      <w:bodyDiv w:val="1"/>
      <w:marLeft w:val="0"/>
      <w:marRight w:val="0"/>
      <w:marTop w:val="0"/>
      <w:marBottom w:val="0"/>
      <w:divBdr>
        <w:top w:val="none" w:sz="0" w:space="0" w:color="auto"/>
        <w:left w:val="none" w:sz="0" w:space="0" w:color="auto"/>
        <w:bottom w:val="none" w:sz="0" w:space="0" w:color="auto"/>
        <w:right w:val="none" w:sz="0" w:space="0" w:color="auto"/>
      </w:divBdr>
      <w:divsChild>
        <w:div w:id="1659113345">
          <w:marLeft w:val="0"/>
          <w:marRight w:val="0"/>
          <w:marTop w:val="0"/>
          <w:marBottom w:val="0"/>
          <w:divBdr>
            <w:top w:val="none" w:sz="0" w:space="0" w:color="auto"/>
            <w:left w:val="none" w:sz="0" w:space="0" w:color="auto"/>
            <w:bottom w:val="none" w:sz="0" w:space="0" w:color="auto"/>
            <w:right w:val="none" w:sz="0" w:space="0" w:color="auto"/>
          </w:divBdr>
        </w:div>
      </w:divsChild>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60122244">
      <w:bodyDiv w:val="1"/>
      <w:marLeft w:val="0"/>
      <w:marRight w:val="0"/>
      <w:marTop w:val="0"/>
      <w:marBottom w:val="0"/>
      <w:divBdr>
        <w:top w:val="none" w:sz="0" w:space="0" w:color="auto"/>
        <w:left w:val="none" w:sz="0" w:space="0" w:color="auto"/>
        <w:bottom w:val="none" w:sz="0" w:space="0" w:color="auto"/>
        <w:right w:val="none" w:sz="0" w:space="0" w:color="auto"/>
      </w:divBdr>
      <w:divsChild>
        <w:div w:id="603659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18B4-0D75-4B2B-BC52-7186841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11</cp:revision>
  <dcterms:created xsi:type="dcterms:W3CDTF">2012-12-05T06:50:00Z</dcterms:created>
  <dcterms:modified xsi:type="dcterms:W3CDTF">2012-12-05T09:20:00Z</dcterms:modified>
</cp:coreProperties>
</file>