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hint="eastAsia"/>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014E90" w:rsidP="00A43B16">
            <w:pPr>
              <w:autoSpaceDE w:val="0"/>
              <w:autoSpaceDN w:val="0"/>
              <w:adjustRightInd w:val="0"/>
              <w:rPr>
                <w:rFonts w:ascii="新細明體" w:hAnsi="新細明體"/>
                <w:b/>
                <w:spacing w:val="12"/>
              </w:rPr>
            </w:pPr>
            <w:r w:rsidRPr="00014E90">
              <w:rPr>
                <w:rFonts w:ascii="新細明體" w:hAnsi="新細明體" w:hint="eastAsia"/>
                <w:b/>
                <w:spacing w:val="12"/>
              </w:rPr>
              <w:t>創意手法班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503D78" w:rsidRPr="00503D78" w:rsidRDefault="00503D78" w:rsidP="00503D78">
            <w:pPr>
              <w:autoSpaceDE w:val="0"/>
              <w:autoSpaceDN w:val="0"/>
              <w:adjustRightInd w:val="0"/>
              <w:rPr>
                <w:rFonts w:ascii="新細明體" w:hAnsi="新細明體" w:hint="eastAsia"/>
                <w:spacing w:val="-6"/>
                <w:sz w:val="20"/>
                <w:szCs w:val="20"/>
              </w:rPr>
            </w:pPr>
            <w:r w:rsidRPr="00503D78">
              <w:rPr>
                <w:rFonts w:ascii="新細明體" w:hAnsi="新細明體" w:hint="eastAsia"/>
                <w:spacing w:val="-6"/>
                <w:sz w:val="20"/>
                <w:szCs w:val="20"/>
              </w:rPr>
              <w:t>緣由：系統性創新是一門「有系統的產生創新/創意的方法以辨識機會及解決問題的學問」。協助我們有系統、創新的解決問題，對企業創新的能量有很大的助益，對個人生涯的成長亦有很大的幫助。</w:t>
            </w:r>
          </w:p>
          <w:p w:rsidR="00503D78" w:rsidRPr="00503D78" w:rsidRDefault="00503D78" w:rsidP="00503D78">
            <w:pPr>
              <w:autoSpaceDE w:val="0"/>
              <w:autoSpaceDN w:val="0"/>
              <w:adjustRightInd w:val="0"/>
              <w:rPr>
                <w:rFonts w:ascii="新細明體" w:hAnsi="新細明體" w:hint="eastAsia"/>
                <w:spacing w:val="-6"/>
                <w:sz w:val="20"/>
                <w:szCs w:val="20"/>
              </w:rPr>
            </w:pPr>
            <w:r w:rsidRPr="00503D78">
              <w:rPr>
                <w:rFonts w:ascii="新細明體" w:hAnsi="新細明體" w:hint="eastAsia"/>
                <w:spacing w:val="-6"/>
                <w:sz w:val="20"/>
                <w:szCs w:val="20"/>
              </w:rPr>
              <w:t>學科：學界及業界所常見的系統性創新工具如 TRIZ、</w:t>
            </w:r>
            <w:proofErr w:type="spellStart"/>
            <w:r w:rsidRPr="00503D78">
              <w:rPr>
                <w:rFonts w:ascii="新細明體" w:hAnsi="新細明體" w:hint="eastAsia"/>
                <w:spacing w:val="-6"/>
                <w:sz w:val="20"/>
                <w:szCs w:val="20"/>
              </w:rPr>
              <w:t>DeBono</w:t>
            </w:r>
            <w:proofErr w:type="spellEnd"/>
            <w:r w:rsidRPr="00503D78">
              <w:rPr>
                <w:rFonts w:ascii="新細明體" w:hAnsi="新細明體" w:hint="eastAsia"/>
                <w:spacing w:val="-6"/>
                <w:sz w:val="20"/>
                <w:szCs w:val="20"/>
              </w:rPr>
              <w:t>、Lateral Thinking (水平思考法)、6 Thinking</w:t>
            </w:r>
          </w:p>
          <w:p w:rsidR="00503D78" w:rsidRPr="00503D78" w:rsidRDefault="00503D78" w:rsidP="00503D78">
            <w:pPr>
              <w:autoSpaceDE w:val="0"/>
              <w:autoSpaceDN w:val="0"/>
              <w:adjustRightInd w:val="0"/>
              <w:rPr>
                <w:rFonts w:ascii="新細明體" w:hAnsi="新細明體" w:hint="eastAsia"/>
                <w:spacing w:val="-6"/>
                <w:sz w:val="20"/>
                <w:szCs w:val="20"/>
              </w:rPr>
            </w:pPr>
            <w:r w:rsidRPr="00503D78">
              <w:rPr>
                <w:rFonts w:ascii="新細明體" w:hAnsi="新細明體" w:hint="eastAsia"/>
                <w:spacing w:val="-6"/>
                <w:sz w:val="20"/>
                <w:szCs w:val="20"/>
              </w:rPr>
              <w:t>Head(六頂思考帽) 、</w:t>
            </w:r>
            <w:proofErr w:type="spellStart"/>
            <w:r w:rsidRPr="00503D78">
              <w:rPr>
                <w:rFonts w:ascii="新細明體" w:hAnsi="新細明體" w:hint="eastAsia"/>
                <w:spacing w:val="-6"/>
                <w:sz w:val="20"/>
                <w:szCs w:val="20"/>
              </w:rPr>
              <w:t>Neuro</w:t>
            </w:r>
            <w:proofErr w:type="spellEnd"/>
            <w:r w:rsidRPr="00503D78">
              <w:rPr>
                <w:rFonts w:ascii="新細明體" w:hAnsi="新細明體" w:hint="eastAsia"/>
                <w:spacing w:val="-6"/>
                <w:sz w:val="20"/>
                <w:szCs w:val="20"/>
              </w:rPr>
              <w:t>-linguistic Programming、Perception Mapping、</w:t>
            </w:r>
            <w:proofErr w:type="spellStart"/>
            <w:r w:rsidRPr="00503D78">
              <w:rPr>
                <w:rFonts w:ascii="新細明體" w:hAnsi="新細明體" w:hint="eastAsia"/>
                <w:spacing w:val="-6"/>
                <w:sz w:val="20"/>
                <w:szCs w:val="20"/>
              </w:rPr>
              <w:t>Kepner</w:t>
            </w:r>
            <w:proofErr w:type="spellEnd"/>
            <w:r w:rsidRPr="00503D78">
              <w:rPr>
                <w:rFonts w:ascii="新細明體" w:hAnsi="新細明體" w:hint="eastAsia"/>
                <w:spacing w:val="-6"/>
                <w:sz w:val="20"/>
                <w:szCs w:val="20"/>
              </w:rPr>
              <w:t xml:space="preserve"> </w:t>
            </w:r>
            <w:proofErr w:type="spellStart"/>
            <w:r w:rsidRPr="00503D78">
              <w:rPr>
                <w:rFonts w:ascii="新細明體" w:hAnsi="新細明體" w:hint="eastAsia"/>
                <w:spacing w:val="-6"/>
                <w:sz w:val="20"/>
                <w:szCs w:val="20"/>
              </w:rPr>
              <w:t>Tregoe</w:t>
            </w:r>
            <w:proofErr w:type="spellEnd"/>
            <w:r w:rsidRPr="00503D78">
              <w:rPr>
                <w:rFonts w:ascii="新細明體" w:hAnsi="新細明體" w:hint="eastAsia"/>
                <w:spacing w:val="-6"/>
                <w:sz w:val="20"/>
                <w:szCs w:val="20"/>
              </w:rPr>
              <w:t xml:space="preserve"> …等等，</w:t>
            </w:r>
            <w:proofErr w:type="gramStart"/>
            <w:r w:rsidRPr="00503D78">
              <w:rPr>
                <w:rFonts w:ascii="新細明體" w:hAnsi="新細明體" w:hint="eastAsia"/>
                <w:spacing w:val="-6"/>
                <w:sz w:val="20"/>
                <w:szCs w:val="20"/>
              </w:rPr>
              <w:t>均屬系統</w:t>
            </w:r>
            <w:proofErr w:type="gramEnd"/>
          </w:p>
          <w:p w:rsidR="00503D78" w:rsidRPr="00503D78" w:rsidRDefault="00503D78" w:rsidP="00503D78">
            <w:pPr>
              <w:autoSpaceDE w:val="0"/>
              <w:autoSpaceDN w:val="0"/>
              <w:adjustRightInd w:val="0"/>
              <w:rPr>
                <w:rFonts w:ascii="新細明體" w:hAnsi="新細明體" w:hint="eastAsia"/>
                <w:spacing w:val="-6"/>
                <w:sz w:val="20"/>
                <w:szCs w:val="20"/>
              </w:rPr>
            </w:pPr>
            <w:r w:rsidRPr="00503D78">
              <w:rPr>
                <w:rFonts w:ascii="新細明體" w:hAnsi="新細明體" w:hint="eastAsia"/>
                <w:spacing w:val="-6"/>
                <w:sz w:val="20"/>
                <w:szCs w:val="20"/>
              </w:rPr>
              <w:t>性創新之工具。也各自發揮其功效，幫助人們解決很多問題。它可以很有系統地帶領我們跳出思考</w:t>
            </w:r>
            <w:proofErr w:type="gramStart"/>
            <w:r w:rsidRPr="00503D78">
              <w:rPr>
                <w:rFonts w:ascii="新細明體" w:hAnsi="新細明體" w:hint="eastAsia"/>
                <w:spacing w:val="-6"/>
                <w:sz w:val="20"/>
                <w:szCs w:val="20"/>
              </w:rPr>
              <w:t>窠</w:t>
            </w:r>
            <w:proofErr w:type="gramEnd"/>
            <w:r w:rsidRPr="00503D78">
              <w:rPr>
                <w:rFonts w:ascii="新細明體" w:hAnsi="新細明體" w:hint="eastAsia"/>
                <w:spacing w:val="-6"/>
                <w:sz w:val="20"/>
                <w:szCs w:val="20"/>
              </w:rPr>
              <w:t>臼、拓展革新思維。其通盤、有效且具系統化之特性可推廣於各種產業。</w:t>
            </w:r>
          </w:p>
          <w:p w:rsidR="00503D78" w:rsidRPr="00503D78" w:rsidRDefault="00503D78" w:rsidP="00503D78">
            <w:pPr>
              <w:autoSpaceDE w:val="0"/>
              <w:autoSpaceDN w:val="0"/>
              <w:adjustRightInd w:val="0"/>
              <w:rPr>
                <w:rFonts w:ascii="新細明體" w:hAnsi="新細明體" w:hint="eastAsia"/>
                <w:spacing w:val="-6"/>
                <w:sz w:val="20"/>
                <w:szCs w:val="20"/>
              </w:rPr>
            </w:pPr>
            <w:r w:rsidRPr="00503D78">
              <w:rPr>
                <w:rFonts w:ascii="新細明體" w:hAnsi="新細明體" w:hint="eastAsia"/>
                <w:spacing w:val="-6"/>
                <w:sz w:val="20"/>
                <w:szCs w:val="20"/>
              </w:rPr>
              <w:t>技能：系統創新的涵蓋範圍：1)辨識產品與服務創新的機會;2)解決衝突問題，如新產品開發/改善及新製程的開發/改善;3)解決管理問題，</w:t>
            </w:r>
            <w:proofErr w:type="gramStart"/>
            <w:r w:rsidRPr="00503D78">
              <w:rPr>
                <w:rFonts w:ascii="新細明體" w:hAnsi="新細明體" w:hint="eastAsia"/>
                <w:spacing w:val="-6"/>
                <w:sz w:val="20"/>
                <w:szCs w:val="20"/>
              </w:rPr>
              <w:t>如遍是</w:t>
            </w:r>
            <w:proofErr w:type="gramEnd"/>
            <w:r w:rsidRPr="00503D78">
              <w:rPr>
                <w:rFonts w:ascii="新細明體" w:hAnsi="新細明體" w:hint="eastAsia"/>
                <w:spacing w:val="-6"/>
                <w:sz w:val="20"/>
                <w:szCs w:val="20"/>
              </w:rPr>
              <w:t>商業機會與衝突、解決管理衝突等。</w:t>
            </w:r>
          </w:p>
          <w:p w:rsidR="00C16D04" w:rsidRPr="00503D78" w:rsidRDefault="00503D78" w:rsidP="00503D78">
            <w:pPr>
              <w:autoSpaceDE w:val="0"/>
              <w:autoSpaceDN w:val="0"/>
              <w:adjustRightInd w:val="0"/>
              <w:rPr>
                <w:rFonts w:ascii="新細明體" w:hAnsi="新細明體"/>
                <w:spacing w:val="-6"/>
                <w:sz w:val="20"/>
                <w:szCs w:val="20"/>
              </w:rPr>
            </w:pPr>
            <w:r w:rsidRPr="00503D78">
              <w:rPr>
                <w:rFonts w:ascii="新細明體" w:hAnsi="新細明體" w:hint="eastAsia"/>
                <w:spacing w:val="-6"/>
                <w:sz w:val="20"/>
                <w:szCs w:val="20"/>
              </w:rPr>
              <w:t>品德：在此快速發展與高度競爭代，靠靈感一</w:t>
            </w:r>
            <w:proofErr w:type="gramStart"/>
            <w:r w:rsidRPr="00503D78">
              <w:rPr>
                <w:rFonts w:ascii="新細明體" w:hAnsi="新細明體" w:hint="eastAsia"/>
                <w:spacing w:val="-6"/>
                <w:sz w:val="20"/>
                <w:szCs w:val="20"/>
              </w:rPr>
              <w:t>閃或腦力</w:t>
            </w:r>
            <w:proofErr w:type="gramEnd"/>
            <w:r w:rsidRPr="00503D78">
              <w:rPr>
                <w:rFonts w:ascii="新細明體" w:hAnsi="新細明體" w:hint="eastAsia"/>
                <w:spacing w:val="-6"/>
                <w:sz w:val="20"/>
                <w:szCs w:val="20"/>
              </w:rPr>
              <w:t>激盪的創新只能生存無法卓越。系統性創新是逆勢成長，最有效辨識機會、解決問題的利器。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503D78"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EA2D99" w:rsidRPr="00503D78">
              <w:rPr>
                <w:rFonts w:ascii="新細明體" w:hAnsi="新細明體" w:hint="eastAsia"/>
                <w:spacing w:val="-6"/>
              </w:rPr>
              <w:t>5</w:t>
            </w:r>
            <w:r w:rsidRPr="00503D78">
              <w:rPr>
                <w:rFonts w:ascii="新細明體" w:hAnsi="新細明體" w:hint="eastAsia"/>
                <w:spacing w:val="-6"/>
              </w:rPr>
              <w:t>/</w:t>
            </w:r>
            <w:r w:rsidR="00503D78" w:rsidRPr="00503D78">
              <w:rPr>
                <w:rFonts w:ascii="新細明體" w:hAnsi="新細明體" w:hint="eastAsia"/>
                <w:spacing w:val="-6"/>
              </w:rPr>
              <w:t>18</w:t>
            </w:r>
            <w:r w:rsidR="00314FC2" w:rsidRPr="00503D78">
              <w:rPr>
                <w:rFonts w:ascii="新細明體" w:hAnsi="新細明體" w:hint="eastAsia"/>
                <w:spacing w:val="-6"/>
              </w:rPr>
              <w:t xml:space="preserve"> (8小時)</w:t>
            </w:r>
          </w:p>
          <w:p w:rsidR="00503D78"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心智圖概論</w:t>
            </w:r>
            <w:r w:rsidRPr="00503D78">
              <w:rPr>
                <w:rFonts w:ascii="新細明體" w:hAnsi="新細明體"/>
                <w:spacing w:val="-6"/>
              </w:rPr>
              <w:t xml:space="preserve">: </w:t>
            </w:r>
          </w:p>
          <w:p w:rsidR="00503D78" w:rsidRDefault="00503D78" w:rsidP="00503D78">
            <w:pPr>
              <w:autoSpaceDE w:val="0"/>
              <w:autoSpaceDN w:val="0"/>
              <w:adjustRightInd w:val="0"/>
              <w:rPr>
                <w:rFonts w:ascii="新細明體" w:hAnsi="新細明體" w:hint="eastAsia"/>
                <w:spacing w:val="-6"/>
              </w:rPr>
            </w:pPr>
            <w:r w:rsidRPr="00503D78">
              <w:rPr>
                <w:rFonts w:ascii="新細明體" w:hAnsi="新細明體"/>
                <w:spacing w:val="-6"/>
              </w:rPr>
              <w:t>1.</w:t>
            </w:r>
            <w:r w:rsidRPr="00503D78">
              <w:rPr>
                <w:rFonts w:ascii="新細明體" w:hAnsi="新細明體" w:hint="eastAsia"/>
                <w:spacing w:val="-6"/>
              </w:rPr>
              <w:t>何謂心智圖</w:t>
            </w:r>
            <w:r w:rsidRPr="00503D78">
              <w:rPr>
                <w:rFonts w:ascii="新細明體" w:hAnsi="新細明體"/>
                <w:spacing w:val="-6"/>
              </w:rPr>
              <w:t xml:space="preserve"> 2.</w:t>
            </w:r>
            <w:r w:rsidRPr="00503D78">
              <w:rPr>
                <w:rFonts w:ascii="新細明體" w:hAnsi="新細明體" w:hint="eastAsia"/>
                <w:spacing w:val="-6"/>
              </w:rPr>
              <w:t>如何畫心智圖</w:t>
            </w:r>
            <w:r w:rsidRPr="00503D78">
              <w:rPr>
                <w:rFonts w:ascii="新細明體" w:hAnsi="新細明體"/>
                <w:spacing w:val="-6"/>
              </w:rPr>
              <w:t xml:space="preserve"> 3.</w:t>
            </w:r>
            <w:r w:rsidRPr="00503D78">
              <w:rPr>
                <w:rFonts w:ascii="新細明體" w:hAnsi="新細明體" w:hint="eastAsia"/>
                <w:spacing w:val="-6"/>
              </w:rPr>
              <w:t>心智圖的功能</w:t>
            </w:r>
            <w:r w:rsidRPr="00503D78">
              <w:rPr>
                <w:rFonts w:ascii="新細明體" w:hAnsi="新細明體"/>
                <w:spacing w:val="-6"/>
              </w:rPr>
              <w:t xml:space="preserve"> 4.</w:t>
            </w:r>
            <w:r w:rsidRPr="00503D78">
              <w:rPr>
                <w:rFonts w:ascii="新細明體" w:hAnsi="新細明體" w:hint="eastAsia"/>
                <w:spacing w:val="-6"/>
              </w:rPr>
              <w:t>心智圖的應用</w:t>
            </w:r>
            <w:r>
              <w:rPr>
                <w:rFonts w:ascii="新細明體" w:hAnsi="新細明體" w:hint="eastAsia"/>
                <w:spacing w:val="-6"/>
              </w:rPr>
              <w:t xml:space="preserve"> </w:t>
            </w:r>
            <w:r w:rsidRPr="00503D78">
              <w:rPr>
                <w:rFonts w:ascii="新細明體" w:hAnsi="新細明體"/>
                <w:spacing w:val="-6"/>
              </w:rPr>
              <w:t>5.</w:t>
            </w:r>
            <w:r w:rsidRPr="00503D78">
              <w:rPr>
                <w:rFonts w:ascii="新細明體" w:hAnsi="新細明體" w:hint="eastAsia"/>
                <w:spacing w:val="-6"/>
              </w:rPr>
              <w:t>心智圖的軟體</w:t>
            </w:r>
          </w:p>
          <w:p w:rsidR="00503D78"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 xml:space="preserve">奔馳法(Scamper)概論: </w:t>
            </w:r>
          </w:p>
          <w:p w:rsidR="00503D78" w:rsidRPr="00503D78"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1.何謂奔馳法 2.S(代替)法則及案例說明 3.C(組合)法則及案例說明 4.A(調適)法則</w:t>
            </w:r>
          </w:p>
          <w:p w:rsidR="00503D78"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及案例說明</w:t>
            </w:r>
          </w:p>
          <w:p w:rsidR="00756E0B" w:rsidRDefault="00314FC2" w:rsidP="00503D78">
            <w:pPr>
              <w:autoSpaceDE w:val="0"/>
              <w:autoSpaceDN w:val="0"/>
              <w:adjustRightInd w:val="0"/>
              <w:rPr>
                <w:rFonts w:ascii="新細明體" w:hAnsi="新細明體"/>
                <w:spacing w:val="-6"/>
              </w:rPr>
            </w:pPr>
            <w:r w:rsidRPr="00503D78">
              <w:rPr>
                <w:rFonts w:ascii="新細明體" w:hAnsi="新細明體" w:hint="eastAsia"/>
                <w:spacing w:val="-6"/>
              </w:rPr>
              <w:t>2013/</w:t>
            </w:r>
            <w:r w:rsidR="00756E0B" w:rsidRPr="00503D78">
              <w:rPr>
                <w:rFonts w:ascii="新細明體" w:hAnsi="新細明體" w:hint="eastAsia"/>
                <w:spacing w:val="-6"/>
              </w:rPr>
              <w:t>5</w:t>
            </w:r>
            <w:r w:rsidRPr="00503D78">
              <w:rPr>
                <w:rFonts w:ascii="新細明體" w:hAnsi="新細明體" w:hint="eastAsia"/>
                <w:spacing w:val="-6"/>
              </w:rPr>
              <w:t>/</w:t>
            </w:r>
            <w:r w:rsidR="00756E0B" w:rsidRPr="00503D78">
              <w:rPr>
                <w:rFonts w:ascii="新細明體" w:hAnsi="新細明體" w:hint="eastAsia"/>
                <w:spacing w:val="-6"/>
              </w:rPr>
              <w:t>1</w:t>
            </w:r>
            <w:r w:rsidR="00503D78" w:rsidRPr="00503D78">
              <w:rPr>
                <w:rFonts w:ascii="新細明體" w:hAnsi="新細明體" w:hint="eastAsia"/>
                <w:spacing w:val="-6"/>
              </w:rPr>
              <w:t>9</w:t>
            </w:r>
            <w:r w:rsidRPr="00503D78">
              <w:rPr>
                <w:rFonts w:ascii="新細明體" w:hAnsi="新細明體" w:hint="eastAsia"/>
                <w:spacing w:val="-6"/>
              </w:rPr>
              <w:t xml:space="preserve"> (8小時)</w:t>
            </w:r>
          </w:p>
          <w:p w:rsidR="00314FC2"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5.M(修改、擴大)法則及案例說明 6.P(轉用)法則及案例說明 7.E(消去;縮小)法則及案例說明 8.R(相反、重組)法則及案例說明 9.各法則的實際演練</w:t>
            </w:r>
            <w:r>
              <w:rPr>
                <w:rFonts w:ascii="新細明體" w:hAnsi="新細明體" w:hint="eastAsia"/>
                <w:spacing w:val="-6"/>
              </w:rPr>
              <w:t xml:space="preserve">  </w:t>
            </w:r>
            <w:r w:rsidRPr="00503D78">
              <w:rPr>
                <w:rFonts w:ascii="新細明體" w:hAnsi="新細明體" w:hint="eastAsia"/>
                <w:spacing w:val="-6"/>
              </w:rPr>
              <w:t>分組討論與報告</w:t>
            </w:r>
          </w:p>
          <w:p w:rsidR="00503D78" w:rsidRDefault="00503D78" w:rsidP="00503D78">
            <w:pPr>
              <w:autoSpaceDE w:val="0"/>
              <w:autoSpaceDN w:val="0"/>
              <w:adjustRightInd w:val="0"/>
              <w:rPr>
                <w:rFonts w:ascii="新細明體" w:hAnsi="新細明體" w:hint="eastAsia"/>
                <w:spacing w:val="-6"/>
              </w:rPr>
            </w:pPr>
            <w:proofErr w:type="gramStart"/>
            <w:r w:rsidRPr="00503D78">
              <w:rPr>
                <w:rFonts w:ascii="新細明體" w:hAnsi="新細明體" w:hint="eastAsia"/>
                <w:spacing w:val="-6"/>
              </w:rPr>
              <w:t>曼陀羅</w:t>
            </w:r>
            <w:proofErr w:type="gramEnd"/>
            <w:r w:rsidRPr="00503D78">
              <w:rPr>
                <w:rFonts w:ascii="新細明體" w:hAnsi="新細明體" w:hint="eastAsia"/>
                <w:spacing w:val="-6"/>
              </w:rPr>
              <w:t xml:space="preserve">思考法概論: </w:t>
            </w:r>
          </w:p>
          <w:p w:rsidR="00503D78" w:rsidRDefault="00503D78" w:rsidP="00503D78">
            <w:pPr>
              <w:autoSpaceDE w:val="0"/>
              <w:autoSpaceDN w:val="0"/>
              <w:adjustRightInd w:val="0"/>
              <w:rPr>
                <w:rFonts w:ascii="新細明體" w:hAnsi="新細明體" w:hint="eastAsia"/>
                <w:spacing w:val="-6"/>
              </w:rPr>
            </w:pPr>
            <w:r w:rsidRPr="00503D78">
              <w:rPr>
                <w:rFonts w:ascii="新細明體" w:hAnsi="新細明體" w:hint="eastAsia"/>
                <w:spacing w:val="-6"/>
              </w:rPr>
              <w:t>1.何謂</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 2.</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思考法的使用步驟 3.</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思考法的擴展－蓮花法 4.</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思考法的案例說明5.創意的評估 6.</w:t>
            </w:r>
            <w:proofErr w:type="gramStart"/>
            <w:r w:rsidRPr="00503D78">
              <w:rPr>
                <w:rFonts w:ascii="新細明體" w:hAnsi="新細明體" w:hint="eastAsia"/>
                <w:spacing w:val="-6"/>
              </w:rPr>
              <w:t>曼陀羅</w:t>
            </w:r>
            <w:proofErr w:type="gramEnd"/>
            <w:r w:rsidRPr="00503D78">
              <w:rPr>
                <w:rFonts w:ascii="新細明體" w:hAnsi="新細明體" w:hint="eastAsia"/>
                <w:spacing w:val="-6"/>
              </w:rPr>
              <w:t>思</w:t>
            </w:r>
            <w:r>
              <w:rPr>
                <w:rFonts w:ascii="新細明體" w:hAnsi="新細明體" w:hint="eastAsia"/>
                <w:spacing w:val="-6"/>
              </w:rPr>
              <w:t xml:space="preserve">考法的實際演練  </w:t>
            </w:r>
            <w:r w:rsidRPr="00503D78">
              <w:rPr>
                <w:rFonts w:ascii="新細明體" w:hAnsi="新細明體" w:hint="eastAsia"/>
                <w:spacing w:val="-6"/>
              </w:rPr>
              <w:t>分組討論與報告</w:t>
            </w:r>
          </w:p>
          <w:p w:rsidR="00503D78" w:rsidRPr="00503D78" w:rsidRDefault="00503D78" w:rsidP="00503D78">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95266F">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lastRenderedPageBreak/>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95266F">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95266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95266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95266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95266F">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014E90">
            <w:pPr>
              <w:rPr>
                <w:rFonts w:ascii="新細明體" w:hAnsi="新細明體" w:cs="Arial"/>
                <w:b/>
                <w:bCs/>
              </w:rPr>
            </w:pPr>
            <w:r w:rsidRPr="00CC18D4">
              <w:rPr>
                <w:rFonts w:ascii="新細明體" w:hAnsi="新細明體" w:cs="Arial" w:hint="eastAsia"/>
                <w:b/>
                <w:bCs/>
              </w:rPr>
              <w:t>2013/</w:t>
            </w:r>
            <w:r w:rsidR="00851627">
              <w:rPr>
                <w:rFonts w:ascii="新細明體" w:hAnsi="新細明體" w:cs="Arial" w:hint="eastAsia"/>
                <w:b/>
                <w:bCs/>
              </w:rPr>
              <w:t>4</w:t>
            </w:r>
            <w:r w:rsidRPr="00CC18D4">
              <w:rPr>
                <w:rFonts w:ascii="新細明體" w:hAnsi="新細明體" w:cs="Arial" w:hint="eastAsia"/>
                <w:b/>
                <w:bCs/>
              </w:rPr>
              <w:t>/</w:t>
            </w:r>
            <w:r w:rsidR="00014E90">
              <w:rPr>
                <w:rFonts w:ascii="新細明體" w:hAnsi="新細明體" w:cs="Arial" w:hint="eastAsia"/>
                <w:b/>
                <w:bCs/>
              </w:rPr>
              <w:t>18</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851627">
              <w:rPr>
                <w:rFonts w:ascii="新細明體" w:hAnsi="新細明體" w:cs="Arial" w:hint="eastAsia"/>
                <w:b/>
                <w:bCs/>
              </w:rPr>
              <w:t>5/</w:t>
            </w:r>
            <w:r w:rsidR="00014E90">
              <w:rPr>
                <w:rFonts w:ascii="新細明體" w:hAnsi="新細明體" w:cs="Arial" w:hint="eastAsia"/>
                <w:b/>
                <w:bCs/>
              </w:rPr>
              <w:t>15</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014E90" w:rsidP="00014E90">
            <w:pPr>
              <w:rPr>
                <w:rFonts w:ascii="新細明體" w:hAnsi="新細明體" w:cs="Arial"/>
                <w:b/>
                <w:bCs/>
              </w:rPr>
            </w:pPr>
            <w:r w:rsidRPr="00014E90">
              <w:rPr>
                <w:rFonts w:ascii="新細明體" w:hAnsi="新細明體" w:cs="Arial" w:hint="eastAsia"/>
                <w:b/>
                <w:bCs/>
              </w:rPr>
              <w:t>2013/5/18，5/19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r w:rsidR="00014E90">
                    <w:rPr>
                      <w:rFonts w:ascii="新細明體" w:hAnsi="新細明體" w:hint="eastAsia"/>
                      <w:bCs/>
                      <w:noProof/>
                      <w:spacing w:val="166"/>
                      <w:sz w:val="21"/>
                      <w:szCs w:val="21"/>
                    </w:rPr>
                    <w:t>/經歷</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C148B5" w:rsidRPr="00CC18D4" w:rsidRDefault="00014E90" w:rsidP="00C148B5">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林永禎</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014E90" w:rsidRPr="00503D78" w:rsidRDefault="00014E90" w:rsidP="00014E90">
                  <w:pPr>
                    <w:numPr>
                      <w:ilvl w:val="0"/>
                      <w:numId w:val="2"/>
                    </w:numPr>
                    <w:snapToGrid w:val="0"/>
                    <w:spacing w:line="0" w:lineRule="atLeast"/>
                    <w:rPr>
                      <w:rFonts w:ascii="新細明體" w:hAnsi="新細明體" w:hint="eastAsia"/>
                      <w:spacing w:val="-6"/>
                      <w:sz w:val="20"/>
                      <w:szCs w:val="20"/>
                    </w:rPr>
                  </w:pPr>
                  <w:r w:rsidRPr="00503D78">
                    <w:rPr>
                      <w:rFonts w:ascii="新細明體" w:hAnsi="新細明體" w:hint="eastAsia"/>
                      <w:spacing w:val="-6"/>
                      <w:sz w:val="20"/>
                      <w:szCs w:val="20"/>
                    </w:rPr>
                    <w:t>系統化創新方法、創意發明與專利、綠色旅館、溫泉旅館、旅館創新產品設計。</w:t>
                  </w:r>
                  <w:proofErr w:type="gramStart"/>
                  <w:r w:rsidRPr="00503D78">
                    <w:rPr>
                      <w:rFonts w:ascii="新細明體" w:hAnsi="新細明體" w:hint="eastAsia"/>
                      <w:spacing w:val="-6"/>
                      <w:sz w:val="20"/>
                      <w:szCs w:val="20"/>
                    </w:rPr>
                    <w:t>作含專</w:t>
                  </w:r>
                  <w:proofErr w:type="gramEnd"/>
                  <w:r w:rsidRPr="00503D78">
                    <w:rPr>
                      <w:rFonts w:ascii="新細明體" w:hAnsi="新細明體" w:hint="eastAsia"/>
                      <w:spacing w:val="-6"/>
                      <w:sz w:val="20"/>
                      <w:szCs w:val="20"/>
                    </w:rPr>
                    <w:t>書5本，40篇期刊論文，90篇研討會論文。已通過專利35件</w:t>
                  </w:r>
                </w:p>
                <w:p w:rsidR="00C148B5" w:rsidRPr="00CC18D4" w:rsidRDefault="00014E90" w:rsidP="00014E90">
                  <w:pPr>
                    <w:numPr>
                      <w:ilvl w:val="0"/>
                      <w:numId w:val="2"/>
                    </w:numPr>
                    <w:snapToGrid w:val="0"/>
                    <w:spacing w:line="0" w:lineRule="atLeast"/>
                    <w:rPr>
                      <w:rFonts w:ascii="新細明體" w:hAnsi="新細明體"/>
                      <w:spacing w:val="-6"/>
                      <w:sz w:val="20"/>
                      <w:szCs w:val="20"/>
                    </w:rPr>
                  </w:pPr>
                  <w:r w:rsidRPr="00014E90">
                    <w:rPr>
                      <w:rFonts w:ascii="新細明體" w:hAnsi="新細明體" w:hint="eastAsia"/>
                      <w:spacing w:val="-6"/>
                      <w:sz w:val="20"/>
                      <w:szCs w:val="20"/>
                    </w:rPr>
                    <w:t>中華民國傑出發明家交流協會監事。明新科技大學專利及技術轉移委員。明新科技大學智慧生活研發推廣中心主任。</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3</w:t>
            </w:r>
            <w:r w:rsidR="003D67DA">
              <w:rPr>
                <w:rFonts w:ascii="新細明體" w:hAnsi="新細明體" w:cs="新細明體" w:hint="eastAsia"/>
                <w:b/>
                <w:color w:val="FF0000"/>
                <w:kern w:val="0"/>
                <w:sz w:val="28"/>
                <w:szCs w:val="28"/>
              </w:rPr>
              <w:t>84</w:t>
            </w:r>
            <w:r w:rsidR="00314FC2" w:rsidRPr="00314FC2">
              <w:rPr>
                <w:rFonts w:ascii="新細明體" w:hAnsi="新細明體" w:cs="新細明體" w:hint="eastAsia"/>
                <w:b/>
                <w:color w:val="FF0000"/>
                <w:kern w:val="0"/>
                <w:sz w:val="28"/>
                <w:szCs w:val="28"/>
              </w:rPr>
              <w:t>0-</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3D67DA">
              <w:rPr>
                <w:rFonts w:ascii="新細明體" w:hAnsi="新細明體" w:cs="新細明體" w:hint="eastAsia"/>
                <w:b/>
                <w:color w:val="FF0000"/>
                <w:kern w:val="0"/>
                <w:sz w:val="28"/>
                <w:szCs w:val="28"/>
              </w:rPr>
              <w:t>3072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3D67DA">
              <w:rPr>
                <w:rFonts w:ascii="新細明體" w:hAnsi="新細明體" w:cs="新細明體" w:hint="eastAsia"/>
                <w:b/>
                <w:color w:val="FF0000"/>
                <w:kern w:val="0"/>
                <w:sz w:val="28"/>
                <w:szCs w:val="28"/>
              </w:rPr>
              <w:t>768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014E90" w:rsidRPr="00014E90">
              <w:rPr>
                <w:rFonts w:ascii="新細明體" w:hAnsi="新細明體" w:hint="eastAsia"/>
                <w:b/>
                <w:color w:val="000000"/>
                <w:spacing w:val="46"/>
                <w:sz w:val="28"/>
                <w:szCs w:val="28"/>
              </w:rPr>
              <w:t>創意手法班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9642BD"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9642BD"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014E9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851627">
              <w:rPr>
                <w:rFonts w:ascii="新細明體" w:hAnsi="新細明體" w:hint="eastAsia"/>
                <w:bCs/>
                <w:color w:val="111111"/>
              </w:rPr>
              <w:t>5</w:t>
            </w:r>
            <w:r w:rsidRPr="00314FC2">
              <w:rPr>
                <w:rFonts w:ascii="新細明體" w:hAnsi="新細明體" w:hint="eastAsia"/>
                <w:bCs/>
                <w:color w:val="111111"/>
              </w:rPr>
              <w:t>/</w:t>
            </w:r>
            <w:r w:rsidR="00014E90">
              <w:rPr>
                <w:rFonts w:ascii="新細明體" w:hAnsi="新細明體" w:hint="eastAsia"/>
                <w:bCs/>
                <w:color w:val="111111"/>
              </w:rPr>
              <w:t>18</w:t>
            </w:r>
            <w:r w:rsidRPr="00314FC2">
              <w:rPr>
                <w:rFonts w:ascii="新細明體" w:hAnsi="新細明體" w:hint="eastAsia"/>
                <w:bCs/>
                <w:color w:val="111111"/>
              </w:rPr>
              <w:t>，</w:t>
            </w:r>
            <w:r w:rsidR="00756E0B">
              <w:rPr>
                <w:rFonts w:ascii="新細明體" w:hAnsi="新細明體" w:hint="eastAsia"/>
                <w:bCs/>
                <w:color w:val="111111"/>
              </w:rPr>
              <w:t>5</w:t>
            </w:r>
            <w:r w:rsidR="00851627">
              <w:rPr>
                <w:rFonts w:ascii="新細明體" w:hAnsi="新細明體" w:hint="eastAsia"/>
                <w:bCs/>
                <w:color w:val="111111"/>
              </w:rPr>
              <w:t>/</w:t>
            </w:r>
            <w:r w:rsidR="00014E90">
              <w:rPr>
                <w:rFonts w:ascii="新細明體" w:hAnsi="新細明體" w:hint="eastAsia"/>
                <w:bCs/>
                <w:color w:val="111111"/>
              </w:rPr>
              <w:t>19</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EA2D99">
              <w:rPr>
                <w:rFonts w:ascii="新細明體" w:hAnsi="新細明體" w:hint="eastAsia"/>
                <w:b/>
                <w:bCs/>
                <w:color w:val="FF0000"/>
              </w:rPr>
              <w:t>3</w:t>
            </w:r>
            <w:r w:rsidR="00014E90">
              <w:rPr>
                <w:rFonts w:ascii="新細明體" w:hAnsi="新細明體" w:hint="eastAsia"/>
                <w:b/>
                <w:bCs/>
                <w:color w:val="FF0000"/>
              </w:rPr>
              <w:t>84</w:t>
            </w:r>
            <w:r w:rsidR="00314FC2">
              <w:rPr>
                <w:rFonts w:ascii="新細明體" w:hAnsi="新細明體" w:hint="eastAsia"/>
                <w:b/>
                <w:bCs/>
                <w:color w:val="FF0000"/>
              </w:rPr>
              <w:t>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014E90">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014E90">
              <w:rPr>
                <w:rFonts w:ascii="新細明體" w:hAnsi="新細明體" w:cs="新細明體" w:hint="eastAsia"/>
                <w:color w:val="000000"/>
                <w:kern w:val="0"/>
                <w:sz w:val="20"/>
                <w:szCs w:val="20"/>
              </w:rPr>
              <w:t>3072</w:t>
            </w:r>
            <w:r w:rsidR="00EC2995" w:rsidRPr="00D85ACB">
              <w:rPr>
                <w:rFonts w:ascii="新細明體" w:hAnsi="新細明體" w:cs="新細明體" w:hint="eastAsia"/>
                <w:color w:val="000000"/>
                <w:kern w:val="0"/>
                <w:sz w:val="20"/>
                <w:szCs w:val="20"/>
              </w:rPr>
              <w:t>，參訓學員自行負擔$</w:t>
            </w:r>
            <w:r w:rsidR="00014E90">
              <w:rPr>
                <w:rFonts w:ascii="新細明體" w:hAnsi="新細明體" w:cs="新細明體" w:hint="eastAsia"/>
                <w:color w:val="000000"/>
                <w:kern w:val="0"/>
                <w:sz w:val="20"/>
                <w:szCs w:val="20"/>
              </w:rPr>
              <w:t>768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BD" w:rsidRDefault="009642BD">
      <w:r>
        <w:separator/>
      </w:r>
    </w:p>
  </w:endnote>
  <w:endnote w:type="continuationSeparator" w:id="0">
    <w:p w:rsidR="009642BD" w:rsidRDefault="0096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315B93"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BD" w:rsidRDefault="009642BD">
      <w:r>
        <w:separator/>
      </w:r>
    </w:p>
  </w:footnote>
  <w:footnote w:type="continuationSeparator" w:id="0">
    <w:p w:rsidR="009642BD" w:rsidRDefault="0096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315B93">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5122">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3F59"/>
    <w:rsid w:val="00347C91"/>
    <w:rsid w:val="0035368C"/>
    <w:rsid w:val="003643BB"/>
    <w:rsid w:val="00375D88"/>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642BD"/>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DADEC-6B5F-4029-AE6B-6276677D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751</Words>
  <Characters>4286</Characters>
  <Application>Microsoft Office Word</Application>
  <DocSecurity>0</DocSecurity>
  <Lines>35</Lines>
  <Paragraphs>10</Paragraphs>
  <ScaleCrop>false</ScaleCrop>
  <Company/>
  <LinksUpToDate>false</LinksUpToDate>
  <CharactersWithSpaces>5027</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5</cp:revision>
  <dcterms:created xsi:type="dcterms:W3CDTF">2012-12-05T07:20:00Z</dcterms:created>
  <dcterms:modified xsi:type="dcterms:W3CDTF">2012-12-05T07:28:00Z</dcterms:modified>
</cp:coreProperties>
</file>